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8F2B6" w14:textId="77777777" w:rsidR="006A1AF1" w:rsidRPr="00025EF9" w:rsidRDefault="006A1AF1" w:rsidP="006A1AF1">
      <w:pPr>
        <w:pStyle w:val="PythagorasTitle"/>
        <w:rPr>
          <w:rFonts w:ascii="Bookman Old Style" w:hAnsi="Bookman Old Style"/>
          <w:sz w:val="24"/>
        </w:rPr>
        <w:sectPr w:rsidR="006A1AF1" w:rsidRPr="00025EF9" w:rsidSect="00BE6E26">
          <w:headerReference w:type="even" r:id="rId8"/>
          <w:headerReference w:type="default" r:id="rId9"/>
          <w:footerReference w:type="even" r:id="rId10"/>
          <w:footerReference w:type="default" r:id="rId11"/>
          <w:headerReference w:type="first" r:id="rId12"/>
          <w:footerReference w:type="first" r:id="rId13"/>
          <w:pgSz w:w="11907" w:h="16840" w:code="9"/>
          <w:pgMar w:top="2160" w:right="1134" w:bottom="1134" w:left="1985" w:header="0" w:footer="289" w:gutter="0"/>
          <w:pgNumType w:start="27"/>
          <w:cols w:space="454"/>
          <w:docGrid w:linePitch="360"/>
        </w:sectPr>
      </w:pPr>
    </w:p>
    <w:p w14:paraId="1AE51505" w14:textId="0D03B136" w:rsidR="00184631" w:rsidRDefault="00184631" w:rsidP="00DD191A">
      <w:pPr>
        <w:pStyle w:val="PythagorasTitle"/>
        <w:rPr>
          <w:rFonts w:ascii="Bookman Old Style" w:hAnsi="Bookman Old Style"/>
          <w:sz w:val="24"/>
        </w:rPr>
      </w:pPr>
      <w:r w:rsidRPr="00025EF9">
        <w:rPr>
          <w:rFonts w:ascii="Bookman Old Style" w:hAnsi="Bookman Old Style"/>
          <w:sz w:val="24"/>
        </w:rPr>
        <w:t xml:space="preserve">Kemampuan Guru Dalam Merancang Kegiatan Pembelajaran </w:t>
      </w:r>
    </w:p>
    <w:p w14:paraId="61B21DA3" w14:textId="77777777" w:rsidR="00BE6E26" w:rsidRPr="00025EF9" w:rsidRDefault="00BE6E26" w:rsidP="00DD191A">
      <w:pPr>
        <w:pStyle w:val="PythagorasTitle"/>
        <w:rPr>
          <w:rFonts w:ascii="Bookman Old Style" w:hAnsi="Bookman Old Style"/>
          <w:sz w:val="24"/>
        </w:rPr>
      </w:pPr>
    </w:p>
    <w:p w14:paraId="4DA57694" w14:textId="77777777" w:rsidR="00025EF9" w:rsidRPr="00025EF9" w:rsidRDefault="00025EF9" w:rsidP="00DD191A">
      <w:pPr>
        <w:pStyle w:val="PythagorasTitle"/>
        <w:rPr>
          <w:rFonts w:ascii="Bookman Old Style" w:hAnsi="Bookman Old Style"/>
          <w:sz w:val="24"/>
        </w:rPr>
      </w:pPr>
    </w:p>
    <w:p w14:paraId="2CCB4129" w14:textId="0C820BE7" w:rsidR="00025EF9" w:rsidRPr="00BE6E26" w:rsidRDefault="00025EF9" w:rsidP="00BE6E26">
      <w:pPr>
        <w:pStyle w:val="PythagorasAuthor"/>
        <w:rPr>
          <w:rFonts w:ascii="Bookman Old Style" w:hAnsi="Bookman Old Style"/>
          <w:b/>
          <w:vertAlign w:val="superscript"/>
        </w:rPr>
      </w:pPr>
      <w:r w:rsidRPr="00BE6E26">
        <w:rPr>
          <w:rFonts w:ascii="Bookman Old Style" w:hAnsi="Bookman Old Style"/>
          <w:b/>
        </w:rPr>
        <w:t>Maria Fatima Mardina Angkur</w:t>
      </w:r>
      <w:r w:rsidRPr="00BE6E26">
        <w:rPr>
          <w:rFonts w:ascii="Bookman Old Style" w:hAnsi="Bookman Old Style"/>
          <w:b/>
          <w:vertAlign w:val="superscript"/>
        </w:rPr>
        <w:t>1</w:t>
      </w:r>
      <w:r w:rsidRPr="00BE6E26">
        <w:rPr>
          <w:rFonts w:ascii="Bookman Old Style" w:hAnsi="Bookman Old Style"/>
          <w:b/>
        </w:rPr>
        <w:t>, Katrin Ersilia Bentah</w:t>
      </w:r>
      <w:r w:rsidRPr="00BE6E26">
        <w:rPr>
          <w:rFonts w:ascii="Bookman Old Style" w:hAnsi="Bookman Old Style"/>
          <w:b/>
          <w:vertAlign w:val="superscript"/>
        </w:rPr>
        <w:t>2</w:t>
      </w:r>
      <w:r w:rsidRPr="00BE6E26">
        <w:rPr>
          <w:rFonts w:ascii="Bookman Old Style" w:hAnsi="Bookman Old Style"/>
          <w:b/>
        </w:rPr>
        <w:t>, Angela Yuliani Naur</w:t>
      </w:r>
      <w:r w:rsidRPr="00BE6E26">
        <w:rPr>
          <w:rFonts w:ascii="Bookman Old Style" w:hAnsi="Bookman Old Style"/>
          <w:b/>
          <w:vertAlign w:val="superscript"/>
        </w:rPr>
        <w:t>3</w:t>
      </w:r>
      <w:r w:rsidRPr="00BE6E26">
        <w:rPr>
          <w:rFonts w:ascii="Bookman Old Style" w:hAnsi="Bookman Old Style"/>
          <w:b/>
        </w:rPr>
        <w:t>, Adriani Tamo Ina Talu</w:t>
      </w:r>
      <w:r w:rsidRPr="00BE6E26">
        <w:rPr>
          <w:rFonts w:ascii="Bookman Old Style" w:hAnsi="Bookman Old Style"/>
          <w:b/>
          <w:vertAlign w:val="superscript"/>
        </w:rPr>
        <w:t xml:space="preserve">4 </w:t>
      </w:r>
    </w:p>
    <w:p w14:paraId="55B6927F" w14:textId="77777777" w:rsidR="002D4BD2" w:rsidRPr="00BE6E26" w:rsidRDefault="00025EF9" w:rsidP="00BE6E26">
      <w:pPr>
        <w:jc w:val="center"/>
        <w:rPr>
          <w:rFonts w:ascii="Bookman Old Style" w:hAnsi="Bookman Old Style"/>
          <w:sz w:val="22"/>
          <w:szCs w:val="22"/>
        </w:rPr>
      </w:pPr>
      <w:r w:rsidRPr="00BE6E26">
        <w:rPr>
          <w:rFonts w:ascii="Bookman Old Style" w:hAnsi="Bookman Old Style"/>
          <w:sz w:val="22"/>
          <w:szCs w:val="22"/>
          <w:vertAlign w:val="superscript"/>
        </w:rPr>
        <w:t>1,2,3,4</w:t>
      </w:r>
      <w:r w:rsidR="002D4BD2" w:rsidRPr="00BE6E26">
        <w:rPr>
          <w:rFonts w:ascii="Bookman Old Style" w:hAnsi="Bookman Old Style"/>
          <w:sz w:val="22"/>
          <w:szCs w:val="22"/>
        </w:rPr>
        <w:t xml:space="preserve"> Jurusan Pendidikan Guru PAUD, Universitas Katolik Indonesia. Jalan Ahmad Yani No. 10, Ruteng-Flores-NTT, 86518. Indonesia.</w:t>
      </w:r>
    </w:p>
    <w:p w14:paraId="731B21E7" w14:textId="5FA846F2" w:rsidR="00025EF9" w:rsidRPr="00BE6E26" w:rsidRDefault="00025EF9" w:rsidP="00BE6E26">
      <w:pPr>
        <w:pBdr>
          <w:bottom w:val="single" w:sz="12" w:space="1" w:color="auto"/>
        </w:pBdr>
        <w:jc w:val="center"/>
        <w:rPr>
          <w:rFonts w:ascii="Bookman Old Style" w:hAnsi="Bookman Old Style"/>
          <w:color w:val="4472C4" w:themeColor="accent1"/>
          <w:sz w:val="22"/>
          <w:szCs w:val="22"/>
          <w:u w:val="single"/>
        </w:rPr>
      </w:pPr>
      <w:r w:rsidRPr="00BE6E26">
        <w:rPr>
          <w:rFonts w:ascii="Bookman Old Style" w:hAnsi="Bookman Old Style"/>
          <w:sz w:val="22"/>
          <w:szCs w:val="22"/>
        </w:rPr>
        <w:t xml:space="preserve">E-mail: </w:t>
      </w:r>
      <w:hyperlink r:id="rId14" w:history="1">
        <w:r w:rsidRPr="00BE6E26">
          <w:rPr>
            <w:rStyle w:val="Hyperlink"/>
            <w:rFonts w:ascii="Bookman Old Style" w:hAnsi="Bookman Old Style"/>
            <w:sz w:val="22"/>
            <w:szCs w:val="22"/>
          </w:rPr>
          <w:t>mariafatimamardinaangkur@gmail.com</w:t>
        </w:r>
      </w:hyperlink>
      <w:r w:rsidRPr="00BE6E26">
        <w:rPr>
          <w:rFonts w:ascii="Bookman Old Style" w:hAnsi="Bookman Old Style"/>
          <w:color w:val="0070C0"/>
          <w:sz w:val="22"/>
          <w:szCs w:val="22"/>
        </w:rPr>
        <w:t xml:space="preserve"> </w:t>
      </w:r>
    </w:p>
    <w:p w14:paraId="2C40AC54" w14:textId="77777777" w:rsidR="00DD191A" w:rsidRPr="00025EF9" w:rsidRDefault="00DD191A" w:rsidP="00DD191A">
      <w:pPr>
        <w:pStyle w:val="PythagorasAbstrakTitle"/>
      </w:pPr>
    </w:p>
    <w:p w14:paraId="2DB11E29" w14:textId="4FAD95A0" w:rsidR="000E4278" w:rsidRPr="00025EF9" w:rsidRDefault="000E4278" w:rsidP="00BE6E26">
      <w:pPr>
        <w:pStyle w:val="PythagorasAbstrakTitle"/>
        <w:spacing w:after="0"/>
        <w:rPr>
          <w:rFonts w:ascii="Bookman Old Style" w:hAnsi="Bookman Old Style"/>
        </w:rPr>
      </w:pPr>
      <w:r w:rsidRPr="00025EF9">
        <w:rPr>
          <w:rFonts w:ascii="Bookman Old Style" w:hAnsi="Bookman Old Style"/>
        </w:rPr>
        <w:t>A</w:t>
      </w:r>
      <w:r w:rsidR="008B1526" w:rsidRPr="00025EF9">
        <w:rPr>
          <w:rFonts w:ascii="Bookman Old Style" w:hAnsi="Bookman Old Style"/>
        </w:rPr>
        <w:t>bstrak</w:t>
      </w:r>
    </w:p>
    <w:p w14:paraId="1DAADA56" w14:textId="46103F8D" w:rsidR="00292A35" w:rsidRDefault="00292A35" w:rsidP="00BE6E26">
      <w:pPr>
        <w:pStyle w:val="PythagorasAbstrakKeywords"/>
        <w:spacing w:before="0"/>
        <w:rPr>
          <w:rFonts w:ascii="Bookman Old Style" w:hAnsi="Bookman Old Style"/>
        </w:rPr>
      </w:pPr>
      <w:r w:rsidRPr="00025EF9">
        <w:rPr>
          <w:rFonts w:ascii="Bookman Old Style" w:hAnsi="Bookman Old Style"/>
        </w:rPr>
        <w:t>Penelitian ini dilatarbelakangi oleh masalah kurangnya alat permainan edukatif, guru hanya menggunakan media yang sama untuk kegiatan pembelajaran yaitu media gambar, kegiatan pembelajaran yang selalu dilakukan oleh guru hanya berupa kegiatan mewarnai, menebalkan huruf, dan kolase. Penelitian ini bertujuan untuk mengetahui dan mendeskripsikan kemampuan guru dalam merancang kegiatan pembelajaran di KB Santu Paulus Cancar</w:t>
      </w:r>
      <w:r w:rsidR="00804489" w:rsidRPr="00025EF9">
        <w:rPr>
          <w:rFonts w:ascii="Bookman Old Style" w:hAnsi="Bookman Old Style"/>
        </w:rPr>
        <w:t xml:space="preserve"> Pong Noang Popor Kabupaten Manggarai</w:t>
      </w:r>
      <w:r w:rsidRPr="00025EF9">
        <w:rPr>
          <w:rFonts w:ascii="Bookman Old Style" w:hAnsi="Bookman Old Style"/>
        </w:rPr>
        <w:t xml:space="preserve">. Penelitian ini </w:t>
      </w:r>
      <w:r w:rsidR="00804489" w:rsidRPr="00025EF9">
        <w:rPr>
          <w:rFonts w:ascii="Bookman Old Style" w:hAnsi="Bookman Old Style"/>
        </w:rPr>
        <w:t xml:space="preserve">menggunakan penekatan </w:t>
      </w:r>
      <w:r w:rsidR="002254EE" w:rsidRPr="00025EF9">
        <w:rPr>
          <w:rFonts w:ascii="Bookman Old Style" w:hAnsi="Bookman Old Style"/>
        </w:rPr>
        <w:t>kulitatif</w:t>
      </w:r>
      <w:r w:rsidR="00804489" w:rsidRPr="00025EF9">
        <w:rPr>
          <w:rFonts w:ascii="Bookman Old Style" w:hAnsi="Bookman Old Style"/>
        </w:rPr>
        <w:t xml:space="preserve"> dengan jenis penelitian deskriptif</w:t>
      </w:r>
      <w:r w:rsidR="000A1459" w:rsidRPr="00025EF9">
        <w:rPr>
          <w:rFonts w:ascii="Bookman Old Style" w:hAnsi="Bookman Old Style"/>
        </w:rPr>
        <w:t>.</w:t>
      </w:r>
      <w:r w:rsidR="0017358E" w:rsidRPr="00025EF9">
        <w:rPr>
          <w:rFonts w:ascii="Bookman Old Style" w:hAnsi="Bookman Old Style"/>
        </w:rPr>
        <w:t xml:space="preserve"> </w:t>
      </w:r>
      <w:r w:rsidR="00804489" w:rsidRPr="00025EF9">
        <w:rPr>
          <w:rFonts w:ascii="Bookman Old Style" w:hAnsi="Bookman Old Style"/>
        </w:rPr>
        <w:t xml:space="preserve">Subejek dalam penelitian ini adalah guru di KB Santu Paulus Cancar yang berjumblah 3 orang. </w:t>
      </w:r>
      <w:r w:rsidR="0017358E" w:rsidRPr="00025EF9">
        <w:rPr>
          <w:rFonts w:ascii="Bookman Old Style" w:hAnsi="Bookman Old Style"/>
        </w:rPr>
        <w:t xml:space="preserve">Teknik pengumpulan data dalam penelitian ini melalui wawancara dan studi dokumentasi. Teknik analisi data </w:t>
      </w:r>
      <w:r w:rsidR="009D1100" w:rsidRPr="00025EF9">
        <w:rPr>
          <w:rFonts w:ascii="Bookman Old Style" w:hAnsi="Bookman Old Style"/>
        </w:rPr>
        <w:t>menggunakan reduksi data, penyajian data, dan penarikan kesimpulan.</w:t>
      </w:r>
      <w:r w:rsidR="0017358E" w:rsidRPr="00025EF9">
        <w:rPr>
          <w:rFonts w:ascii="Bookman Old Style" w:hAnsi="Bookman Old Style"/>
        </w:rPr>
        <w:t xml:space="preserve"> </w:t>
      </w:r>
      <w:r w:rsidR="00D726C9" w:rsidRPr="00025EF9">
        <w:rPr>
          <w:rFonts w:ascii="Bookman Old Style" w:hAnsi="Bookman Old Style"/>
        </w:rPr>
        <w:t xml:space="preserve">Hasil </w:t>
      </w:r>
      <w:r w:rsidR="0017358E" w:rsidRPr="00025EF9">
        <w:rPr>
          <w:rFonts w:ascii="Bookman Old Style" w:hAnsi="Bookman Old Style"/>
        </w:rPr>
        <w:t>penelitian</w:t>
      </w:r>
      <w:r w:rsidR="009D1100" w:rsidRPr="00025EF9">
        <w:rPr>
          <w:rFonts w:ascii="Bookman Old Style" w:hAnsi="Bookman Old Style"/>
        </w:rPr>
        <w:t xml:space="preserve"> ini menunjukan bahwa kemamuan guru alam merancang kegiatan pembelajaran di KB Santu Paulus Cancar Pong Noang Popor Kabupaten Manggarai telah menerapkan kurikulum merdeka dengan baik. Guru </w:t>
      </w:r>
      <w:r w:rsidR="00A909E3" w:rsidRPr="00025EF9">
        <w:rPr>
          <w:rFonts w:ascii="Bookman Old Style" w:hAnsi="Bookman Old Style"/>
        </w:rPr>
        <w:t xml:space="preserve">memiliki </w:t>
      </w:r>
      <w:r w:rsidR="009D1100" w:rsidRPr="00025EF9">
        <w:rPr>
          <w:rFonts w:ascii="Bookman Old Style" w:hAnsi="Bookman Old Style"/>
        </w:rPr>
        <w:t>kemampuan dalam merancang kegiatan pembelajaran yang sesuai dengan CP, ATP, dan kebutuhan perkembangan anak. Perangkat pembelajaran seperti RPP dan Modul Ajar disusun dengan topik yang kontekstual dnan bermakna, serta memuat kegiatan pembuka, inti, istirahat, dan penutup. Pembelajaran dirancang berpusat pada anak dan mendukung seluruh aspek perkembangan, seperti motorik, kognitif, sosial-emosionl, dan bahasa.</w:t>
      </w:r>
      <w:r w:rsidR="00A909E3" w:rsidRPr="00025EF9">
        <w:rPr>
          <w:rFonts w:ascii="Bookman Old Style" w:hAnsi="Bookman Old Style"/>
        </w:rPr>
        <w:t xml:space="preserve"> </w:t>
      </w:r>
      <w:r w:rsidR="009D1100" w:rsidRPr="00025EF9">
        <w:rPr>
          <w:rFonts w:ascii="Bookman Old Style" w:hAnsi="Bookman Old Style"/>
        </w:rPr>
        <w:t xml:space="preserve">Guru menggunakan bahasa yang mudah dipahami, </w:t>
      </w:r>
      <w:r w:rsidR="00A909E3" w:rsidRPr="00025EF9">
        <w:rPr>
          <w:rFonts w:ascii="Bookman Old Style" w:hAnsi="Bookman Old Style"/>
        </w:rPr>
        <w:t xml:space="preserve">metode yang bervariasi, media yang menarik dan aman, serta menciptakan suasana belajar yang menyenagkan. Namun penilaian yang dilakukan oleh guru belum menggambarkan perkembangan anak secara menyeluruh, karna hanya melalui observasi, catatan anekdot, dan wawancara, tetapi tidak dilengkapi dengan hasil karya dan portofolio. Penelitian ini menyimpulkan bahwa guru di kb Santu Paulus Cancar telah memiliki kemampuan dalam merancang kegiatan pembelajaran yang sesuai dengan CP, ATP, dan kebutuhan perkembagan anak dan mampu menyusun perangkat pembelajaran seperti RPP, dan Modul Ajar secara kontekstual dan bermakna. </w:t>
      </w:r>
      <w:r w:rsidR="009D1100" w:rsidRPr="00025EF9">
        <w:rPr>
          <w:rFonts w:ascii="Bookman Old Style" w:hAnsi="Bookman Old Style"/>
        </w:rPr>
        <w:t xml:space="preserve"> </w:t>
      </w:r>
      <w:r w:rsidR="0017358E" w:rsidRPr="00025EF9">
        <w:rPr>
          <w:rFonts w:ascii="Bookman Old Style" w:hAnsi="Bookman Old Style"/>
        </w:rPr>
        <w:t xml:space="preserve"> </w:t>
      </w:r>
      <w:r w:rsidR="00D726C9" w:rsidRPr="00025EF9">
        <w:rPr>
          <w:rFonts w:ascii="Bookman Old Style" w:hAnsi="Bookman Old Style"/>
        </w:rPr>
        <w:t xml:space="preserve"> </w:t>
      </w:r>
    </w:p>
    <w:p w14:paraId="7ADBB532" w14:textId="452995CD" w:rsidR="002D4BD2" w:rsidRPr="00025EF9" w:rsidRDefault="002D4BD2" w:rsidP="00BE6E26">
      <w:pPr>
        <w:rPr>
          <w:rFonts w:ascii="Bookman Old Style" w:hAnsi="Bookman Old Style"/>
          <w:b/>
        </w:rPr>
      </w:pPr>
      <w:r w:rsidRPr="002D4BD2">
        <w:rPr>
          <w:rFonts w:ascii="Bookman Old Style" w:hAnsi="Bookman Old Style"/>
          <w:b/>
          <w:sz w:val="22"/>
          <w:szCs w:val="22"/>
        </w:rPr>
        <w:t xml:space="preserve">Kata kunci: </w:t>
      </w:r>
      <w:r>
        <w:rPr>
          <w:rFonts w:ascii="Bookman Old Style" w:hAnsi="Bookman Old Style"/>
          <w:bCs/>
          <w:sz w:val="22"/>
          <w:szCs w:val="22"/>
          <w:lang w:val="en-US"/>
        </w:rPr>
        <w:t>K</w:t>
      </w:r>
      <w:r w:rsidRPr="002D4BD2">
        <w:rPr>
          <w:rFonts w:ascii="Bookman Old Style" w:hAnsi="Bookman Old Style"/>
          <w:bCs/>
          <w:sz w:val="22"/>
          <w:szCs w:val="22"/>
        </w:rPr>
        <w:t>emampuan guru; kegiatan pembelajaran; kelompok bermain.</w:t>
      </w:r>
    </w:p>
    <w:p w14:paraId="53E32B9C" w14:textId="77777777" w:rsidR="00292A35" w:rsidRPr="00025EF9" w:rsidRDefault="00292A35" w:rsidP="006A1AF1">
      <w:pPr>
        <w:pStyle w:val="PythagorasAbstrakKeywords"/>
        <w:pBdr>
          <w:top w:val="single" w:sz="18" w:space="1" w:color="auto"/>
          <w:bottom w:val="single" w:sz="18" w:space="1" w:color="auto"/>
        </w:pBdr>
        <w:rPr>
          <w:rFonts w:ascii="Bookman Old Style" w:hAnsi="Bookman Old Style"/>
          <w:b/>
        </w:rPr>
      </w:pPr>
    </w:p>
    <w:p w14:paraId="76BCBE88" w14:textId="47DDC8DC" w:rsidR="00BE1F69" w:rsidRPr="006C573F" w:rsidRDefault="00AE40A1" w:rsidP="00AE40A1">
      <w:pPr>
        <w:pBdr>
          <w:top w:val="single" w:sz="18" w:space="1" w:color="auto"/>
          <w:bottom w:val="single" w:sz="18" w:space="1" w:color="auto"/>
        </w:pBdr>
        <w:jc w:val="center"/>
        <w:rPr>
          <w:rFonts w:ascii="Bookman Old Style" w:hAnsi="Bookman Old Style"/>
          <w:b/>
          <w:bCs/>
          <w:i/>
          <w:iCs/>
        </w:rPr>
      </w:pPr>
      <w:r w:rsidRPr="006C573F">
        <w:rPr>
          <w:rFonts w:ascii="Bookman Old Style" w:hAnsi="Bookman Old Style"/>
          <w:b/>
          <w:bCs/>
          <w:i/>
          <w:iCs/>
        </w:rPr>
        <w:t>Teacher Competency in Designing Instructional Activities</w:t>
      </w:r>
    </w:p>
    <w:p w14:paraId="3F49DB9C" w14:textId="0F7ABCB4" w:rsidR="00BE1F69" w:rsidRPr="00025EF9" w:rsidRDefault="00BE1F69" w:rsidP="006A1AF1">
      <w:pPr>
        <w:pBdr>
          <w:top w:val="single" w:sz="18" w:space="1" w:color="auto"/>
          <w:bottom w:val="single" w:sz="18" w:space="1" w:color="auto"/>
        </w:pBdr>
        <w:rPr>
          <w:rFonts w:ascii="Bookman Old Style" w:hAnsi="Bookman Old Style"/>
          <w:sz w:val="22"/>
          <w:szCs w:val="22"/>
        </w:rPr>
      </w:pPr>
    </w:p>
    <w:p w14:paraId="6C8B34D0" w14:textId="3376128A" w:rsidR="008922F1" w:rsidRPr="00025EF9" w:rsidRDefault="006507CE" w:rsidP="006A1AF1">
      <w:pPr>
        <w:pStyle w:val="PythagorasAbstrakTitle"/>
        <w:pBdr>
          <w:top w:val="single" w:sz="18" w:space="1" w:color="auto"/>
          <w:bottom w:val="single" w:sz="18" w:space="1" w:color="auto"/>
        </w:pBdr>
        <w:rPr>
          <w:rFonts w:ascii="Bookman Old Style" w:hAnsi="Bookman Old Style"/>
          <w:i/>
        </w:rPr>
      </w:pPr>
      <w:r w:rsidRPr="00025EF9">
        <w:rPr>
          <w:rFonts w:ascii="Bookman Old Style" w:hAnsi="Bookman Old Style"/>
          <w:i/>
        </w:rPr>
        <w:t>A</w:t>
      </w:r>
      <w:r w:rsidR="008B1526" w:rsidRPr="00025EF9">
        <w:rPr>
          <w:rFonts w:ascii="Bookman Old Style" w:hAnsi="Bookman Old Style"/>
          <w:i/>
        </w:rPr>
        <w:t>bstract</w:t>
      </w:r>
    </w:p>
    <w:p w14:paraId="4749E045" w14:textId="6842ED89" w:rsidR="00BE6E26" w:rsidRDefault="008922F1" w:rsidP="00BE6E26">
      <w:pPr>
        <w:pStyle w:val="PythagorasAbstrakTitle"/>
        <w:pBdr>
          <w:top w:val="single" w:sz="18" w:space="1" w:color="auto"/>
          <w:bottom w:val="single" w:sz="18" w:space="1" w:color="auto"/>
        </w:pBdr>
        <w:jc w:val="both"/>
        <w:rPr>
          <w:rFonts w:ascii="Bookman Old Style" w:hAnsi="Bookman Old Style"/>
          <w:b w:val="0"/>
          <w:i/>
        </w:rPr>
      </w:pPr>
      <w:r w:rsidRPr="00025EF9">
        <w:rPr>
          <w:rFonts w:ascii="Bookman Old Style" w:hAnsi="Bookman Old Style"/>
          <w:b w:val="0"/>
          <w:i/>
        </w:rPr>
        <w:t xml:space="preserve">This research is motivated by the issue of the lack of educational play tools, where teachers only use the same media for learning activities, namely picture-based media. The </w:t>
      </w:r>
      <w:r w:rsidRPr="00A82773">
        <w:rPr>
          <w:rFonts w:ascii="Bookman Old Style" w:hAnsi="Bookman Old Style"/>
          <w:b w:val="0"/>
          <w:i/>
        </w:rPr>
        <w:t>lea</w:t>
      </w:r>
      <w:r w:rsidR="008C62C5" w:rsidRPr="00A82773">
        <w:rPr>
          <w:rFonts w:ascii="Bookman Old Style" w:hAnsi="Bookman Old Style"/>
          <w:b w:val="0"/>
          <w:i/>
        </w:rPr>
        <w:t>da</w:t>
      </w:r>
      <w:r w:rsidRPr="00A82773">
        <w:rPr>
          <w:rFonts w:ascii="Bookman Old Style" w:hAnsi="Bookman Old Style"/>
          <w:b w:val="0"/>
          <w:i/>
        </w:rPr>
        <w:t>rning</w:t>
      </w:r>
      <w:r w:rsidRPr="00025EF9">
        <w:rPr>
          <w:rFonts w:ascii="Bookman Old Style" w:hAnsi="Bookman Old Style"/>
          <w:b w:val="0"/>
          <w:i/>
        </w:rPr>
        <w:t xml:space="preserve"> activities conducted by the teachers are limited to coloring, tracing letters, and collage-making. This study aims to examine and describe the teachers’ ability to design learning activities at KB Santu Paulus Cancar Pong Noang </w:t>
      </w:r>
      <w:r w:rsidRPr="00025EF9">
        <w:rPr>
          <w:rFonts w:ascii="Bookman Old Style" w:hAnsi="Bookman Old Style"/>
          <w:b w:val="0"/>
          <w:i/>
        </w:rPr>
        <w:lastRenderedPageBreak/>
        <w:t>Popor, Manggarai Regency. This research uses a qualitative approach with a descriptive research design. The subjects in this study were three teachers at KB Santu Paulus Cancar. Data collection techniques used in the research were interviews and documentation studies. Data analysis techniques included data reduction, data presentation, and conclusion drawing. The results of the study show that the teachers at KB Santu Paulus Cancar Pong Noang Popor, Manggarai Regency, have implemented the “Merdeka Curriculum” (Independent Curriculum) well. The teachers are capable of designing learning activities that align with CP (Learning Objectives), ATP (Learning Achievement Stages), and the developmental needs of children. Learning tools such as lesson plans (RPP) and teaching modules are designed around contextual and meaningful topics and include opening, core, break, and closing activities. The learning process is child-centered and supports all aspects of development, including motor, cognitive, social-emotional, and language development. Teachers use language that is easy to understand, apply varied methods, use engaging and safe media, and create a fun learning atmosphere. However, the assessment carried out by the teachers does not yet fully reflect the children's overall development, as it only involves observation, anecdotal records, and interviews, without being supplemented by students’ work and portfolios. This study concludes that the teachers at KB Santu Paulus Cancar have demonstrated the ability to design learning activities that align with CP, ATP, and the developmental needs of children, and are able to develop learning tools such as contextual and meaningful lesson plans and teaching modules.</w:t>
      </w:r>
    </w:p>
    <w:p w14:paraId="6A9F98E1" w14:textId="3CA01B4B" w:rsidR="00BE6E26" w:rsidRDefault="00BE6E26" w:rsidP="00BE6E26">
      <w:pPr>
        <w:pStyle w:val="PythagorasAbstrakTitle"/>
        <w:pBdr>
          <w:top w:val="single" w:sz="18" w:space="1" w:color="auto"/>
          <w:bottom w:val="single" w:sz="18" w:space="1" w:color="auto"/>
        </w:pBdr>
        <w:jc w:val="both"/>
        <w:rPr>
          <w:rFonts w:ascii="Bookman Old Style" w:hAnsi="Bookman Old Style"/>
          <w:b w:val="0"/>
          <w:i/>
        </w:rPr>
      </w:pPr>
      <w:r w:rsidRPr="00227D15">
        <w:rPr>
          <w:rFonts w:ascii="Bookman Old Style" w:hAnsi="Bookman Old Style"/>
          <w:bCs/>
          <w:i/>
        </w:rPr>
        <w:t>Keywords:</w:t>
      </w:r>
      <w:r w:rsidRPr="00BE6E26">
        <w:rPr>
          <w:rFonts w:ascii="Bookman Old Style" w:hAnsi="Bookman Old Style"/>
          <w:b w:val="0"/>
          <w:i/>
        </w:rPr>
        <w:t xml:space="preserve"> </w:t>
      </w:r>
      <w:r w:rsidR="00A7475B">
        <w:rPr>
          <w:rFonts w:ascii="Bookman Old Style" w:hAnsi="Bookman Old Style"/>
          <w:b w:val="0"/>
          <w:i/>
          <w:lang w:val="en-US"/>
        </w:rPr>
        <w:t>T</w:t>
      </w:r>
      <w:r w:rsidRPr="00BE6E26">
        <w:rPr>
          <w:rFonts w:ascii="Bookman Old Style" w:hAnsi="Bookman Old Style"/>
          <w:b w:val="0"/>
          <w:i/>
        </w:rPr>
        <w:t>eacher competence</w:t>
      </w:r>
      <w:r w:rsidR="00227D15">
        <w:rPr>
          <w:rFonts w:ascii="Bookman Old Style" w:hAnsi="Bookman Old Style"/>
          <w:b w:val="0"/>
          <w:i/>
          <w:lang w:val="en-US"/>
        </w:rPr>
        <w:t xml:space="preserve">; </w:t>
      </w:r>
      <w:r w:rsidRPr="00BE6E26">
        <w:rPr>
          <w:rFonts w:ascii="Bookman Old Style" w:hAnsi="Bookman Old Style"/>
          <w:b w:val="0"/>
          <w:i/>
        </w:rPr>
        <w:t>learning activities</w:t>
      </w:r>
      <w:r w:rsidR="00A7475B">
        <w:rPr>
          <w:rFonts w:ascii="Bookman Old Style" w:hAnsi="Bookman Old Style"/>
          <w:b w:val="0"/>
          <w:i/>
          <w:lang w:val="en-US"/>
        </w:rPr>
        <w:t xml:space="preserve">; </w:t>
      </w:r>
      <w:r w:rsidRPr="00BE6E26">
        <w:rPr>
          <w:rFonts w:ascii="Bookman Old Style" w:hAnsi="Bookman Old Style"/>
          <w:b w:val="0"/>
          <w:i/>
        </w:rPr>
        <w:t>playgroup.</w:t>
      </w:r>
    </w:p>
    <w:p w14:paraId="43B29FE0" w14:textId="77777777" w:rsidR="00677DA9" w:rsidRDefault="00677DA9" w:rsidP="006A1AF1">
      <w:pPr>
        <w:pStyle w:val="PythagorasHeading1"/>
      </w:pPr>
    </w:p>
    <w:p w14:paraId="60B74F4B" w14:textId="03A74945" w:rsidR="00BE6E26" w:rsidRPr="00025EF9" w:rsidRDefault="00BE6E26" w:rsidP="006A1AF1">
      <w:pPr>
        <w:pStyle w:val="PythagorasHeading1"/>
        <w:sectPr w:rsidR="00BE6E26" w:rsidRPr="00025EF9" w:rsidSect="006A1AF1">
          <w:type w:val="continuous"/>
          <w:pgSz w:w="11907" w:h="16840" w:code="9"/>
          <w:pgMar w:top="2160" w:right="1134" w:bottom="1134" w:left="1985" w:header="0" w:footer="289" w:gutter="0"/>
          <w:pgNumType w:start="25"/>
          <w:cols w:space="454"/>
          <w:titlePg/>
          <w:docGrid w:linePitch="360"/>
        </w:sectPr>
      </w:pPr>
    </w:p>
    <w:p w14:paraId="3E6AC8D8" w14:textId="77777777" w:rsidR="00323062" w:rsidRPr="00BE6E26" w:rsidRDefault="00D62C5C" w:rsidP="00BE6E26">
      <w:pPr>
        <w:pStyle w:val="PythagorasHeading1"/>
        <w:spacing w:before="0" w:after="0"/>
        <w:rPr>
          <w:rFonts w:ascii="Bookman Old Style" w:hAnsi="Bookman Old Style"/>
        </w:rPr>
      </w:pPr>
      <w:r w:rsidRPr="00BE6E26">
        <w:rPr>
          <w:rFonts w:ascii="Bookman Old Style" w:hAnsi="Bookman Old Style"/>
        </w:rPr>
        <w:t>PENDAHULUAN</w:t>
      </w:r>
    </w:p>
    <w:p w14:paraId="5D44B02C" w14:textId="37B3833D" w:rsidR="00090954" w:rsidRPr="00BE6E26" w:rsidRDefault="00323062" w:rsidP="00BE6E26">
      <w:pPr>
        <w:pStyle w:val="PythagorasHeading1"/>
        <w:spacing w:before="0" w:after="0"/>
        <w:jc w:val="both"/>
        <w:rPr>
          <w:rFonts w:ascii="Bookman Old Style" w:hAnsi="Bookman Old Style"/>
          <w:b w:val="0"/>
        </w:rPr>
      </w:pPr>
      <w:r w:rsidRPr="00BE6E26">
        <w:rPr>
          <w:rFonts w:ascii="Bookman Old Style" w:hAnsi="Bookman Old Style"/>
          <w:b w:val="0"/>
        </w:rPr>
        <w:tab/>
        <w:t>Pendidikan anak usia dini (PAUD) merupakan pendidikan yang mendasar melalui pembinaan dan pengembangan potensi individual anak yang berusia 0-6 tahun. Untuk itu pendidikan bagi anak usia dini disesuaikan dengan tahap-tahap perkembangan yang dilalui oleh anak usia dini dan memberikan pendidikan kepada anak-anak sehingga dapat merangsang pertumbuhan dan perkembangan anak itu sendiri. Berdasarkan undang-</w:t>
      </w:r>
      <w:r w:rsidR="00090954" w:rsidRPr="00BE6E26">
        <w:rPr>
          <w:rFonts w:ascii="Bookman Old Style" w:hAnsi="Bookman Old Style"/>
          <w:b w:val="0"/>
        </w:rPr>
        <w:t>undang No. 20 tahun 2003</w:t>
      </w:r>
      <w:r w:rsidRPr="00BE6E26">
        <w:rPr>
          <w:rFonts w:ascii="Bookman Old Style" w:hAnsi="Bookman Old Style"/>
          <w:b w:val="0"/>
        </w:rPr>
        <w:t xml:space="preserve"> tentang Sistem</w:t>
      </w:r>
      <w:r w:rsidR="00090954" w:rsidRPr="00BE6E26">
        <w:rPr>
          <w:rFonts w:ascii="Bookman Old Style" w:hAnsi="Bookman Old Style"/>
          <w:b w:val="0"/>
        </w:rPr>
        <w:t xml:space="preserve"> Pendidikan Nasional </w:t>
      </w:r>
      <w:r w:rsidRPr="00BE6E26">
        <w:rPr>
          <w:rFonts w:ascii="Bookman Old Style" w:hAnsi="Bookman Old Style"/>
          <w:b w:val="0"/>
        </w:rPr>
        <w:t>menyatakan bahwa pendidikan anak usia dini adalah</w:t>
      </w:r>
      <w:r w:rsidR="00090954" w:rsidRPr="00BE6E26">
        <w:rPr>
          <w:rFonts w:ascii="Bookman Old Style" w:hAnsi="Bookman Old Style"/>
          <w:b w:val="0"/>
        </w:rPr>
        <w:t xml:space="preserve"> sebagai </w:t>
      </w:r>
      <w:r w:rsidRPr="00BE6E26">
        <w:rPr>
          <w:rFonts w:ascii="Bookman Old Style" w:hAnsi="Bookman Old Style"/>
          <w:b w:val="0"/>
        </w:rPr>
        <w:t>s</w:t>
      </w:r>
      <w:r w:rsidR="00090954" w:rsidRPr="00BE6E26">
        <w:rPr>
          <w:rFonts w:ascii="Bookman Old Style" w:hAnsi="Bookman Old Style"/>
          <w:b w:val="0"/>
        </w:rPr>
        <w:t>u</w:t>
      </w:r>
      <w:r w:rsidRPr="00BE6E26">
        <w:rPr>
          <w:rFonts w:ascii="Bookman Old Style" w:hAnsi="Bookman Old Style"/>
          <w:b w:val="0"/>
        </w:rPr>
        <w:t>atu upaya</w:t>
      </w:r>
      <w:r w:rsidR="00B0056D" w:rsidRPr="00BE6E26">
        <w:rPr>
          <w:rFonts w:ascii="Bookman Old Style" w:hAnsi="Bookman Old Style"/>
          <w:b w:val="0"/>
        </w:rPr>
        <w:t xml:space="preserve"> </w:t>
      </w:r>
      <w:r w:rsidRPr="00BE6E26">
        <w:rPr>
          <w:rFonts w:ascii="Bookman Old Style" w:hAnsi="Bookman Old Style"/>
          <w:b w:val="0"/>
        </w:rPr>
        <w:t>pembinaan yang ditujukan kepada anak sejak lahir sampai dengan usia enam tahun yang dilakukan melalui pemberian rangsangan pendidikan untuk membantu pertumbuhan dan perkembangan jasmani dan rohani agar anak memiliki kesiapan dalam memasuki pendidikan lebih la</w:t>
      </w:r>
      <w:r w:rsidR="00090954" w:rsidRPr="00BE6E26">
        <w:rPr>
          <w:rFonts w:ascii="Bookman Old Style" w:hAnsi="Bookman Old Style"/>
          <w:b w:val="0"/>
        </w:rPr>
        <w:t>njut (Sri Wasis, 2022:36).</w:t>
      </w:r>
    </w:p>
    <w:p w14:paraId="3CD1E772" w14:textId="231C9766" w:rsidR="00F01FC1" w:rsidRPr="00BE6E26" w:rsidRDefault="00323062" w:rsidP="00BE6E26">
      <w:pPr>
        <w:pStyle w:val="PythagorasHeading1"/>
        <w:spacing w:before="0" w:after="0"/>
        <w:jc w:val="both"/>
        <w:rPr>
          <w:rFonts w:ascii="Bookman Old Style" w:hAnsi="Bookman Old Style"/>
        </w:rPr>
      </w:pPr>
      <w:r w:rsidRPr="00BE6E26">
        <w:rPr>
          <w:rFonts w:ascii="Bookman Old Style" w:hAnsi="Bookman Old Style"/>
          <w:b w:val="0"/>
        </w:rPr>
        <w:t xml:space="preserve"> </w:t>
      </w:r>
      <w:r w:rsidR="00906083" w:rsidRPr="00BE6E26">
        <w:rPr>
          <w:rFonts w:ascii="Bookman Old Style" w:hAnsi="Bookman Old Style"/>
          <w:b w:val="0"/>
        </w:rPr>
        <w:tab/>
        <w:t xml:space="preserve">Pendidikan </w:t>
      </w:r>
      <w:r w:rsidRPr="00BE6E26">
        <w:rPr>
          <w:rFonts w:ascii="Bookman Old Style" w:hAnsi="Bookman Old Style"/>
          <w:b w:val="0"/>
        </w:rPr>
        <w:t xml:space="preserve">merupakan kebutuhan dasar yang harus dimiliki oleh setiap manusia untuk menjamin keberlangsungan hidup dan menjadikan manusia lebih bermartabat. Sesuai dengan tujuan pendidikan yang telah diatur dalam Undang-Undang Republik Indonesia Nomor 20 Tahun 2003 tentang Sistem Pendidikan Nasional adalah untuk berkembangnya potensi peserta didik agar menjadi manusia yang beriman dan bertaqwa kepada Tuhan Yang Maha Esa, berakhlak mulia, sehat, berilmu, cakap, kreatif, mandiri, dan menjadi warga negara demokratis serta bertanggung jawab. Guna mewujudkan tujuan tersebut negara memiliki kewajiban untuk memberikan pelayanan pendidikan yang bermutu kepada setiap warga negaranya tanpa terkecuali termasuk bagi individu yang memiliki perbedaan kemampuan </w:t>
      </w:r>
      <w:r w:rsidRPr="00BE6E26">
        <w:rPr>
          <w:rFonts w:ascii="Bookman Old Style" w:hAnsi="Bookman Old Style"/>
          <w:b w:val="0"/>
        </w:rPr>
        <w:fldChar w:fldCharType="begin" w:fldLock="1"/>
      </w:r>
      <w:r w:rsidR="00D03B06" w:rsidRPr="00BE6E26">
        <w:rPr>
          <w:rFonts w:ascii="Bookman Old Style" w:hAnsi="Bookman Old Style"/>
          <w:b w:val="0"/>
        </w:rPr>
        <w:instrText>ADDIN CSL_CITATION {"citationItems":[{"id":"ITEM-1","itemData":{"DOI":"10.33394/jk.v7i1.3152","abstract":"This study aimed to investigate the pedagogical competences of inclusive school teachers, especially in Indonesia. The research method used was a systematic review. The electronic data bases used were Wiley, ScienceDirect, and Google Scholar. The initial search found 24 journals and were then selected based on exclusive criteria, in which there were seven journals identified using thematic data analysis techniques. The result of this study showed that the pedagogical competence of teachers in inclusive schools, especially in Indonesia, is relatively low. Several factors which inhibit teacher pedagogic competence, which are different teachers’ educational backgrounds, teachers do not understand students’ characteristics which cause difficulty to identify different student needs, and teachers have difficulty to evaluate student learning processes.","author":[{"dropping-particle":"","family":"Wulandari","given":"Ratna Sari","non-dropping-particle":"","parse-names":false,"suffix":""},{"dropping-particle":"","family":"Hendriani","given":"Wiwin","non-dropping-particle":"","parse-names":false,"suffix":""}],"container-title":"Jurnal Kependidikan: Jurnal Hasil Penelitian dan Kajian Kepustakaan di Bidang Pendidikan, Pengajaran dan Pembelajaran","id":"ITEM-1","issue":"1","issued":{"date-parts":[["2021"]]},"page":"143","title":"Kompetensi Pedagogik Guru Sekolah Inklusi di Indonesia (Suatu Pendekatan Systematic Review)","type":"article-journal","volume":"7"},"uris":["http://www.mendeley.com/documents/?uuid=74b31321-d3ea-4eb4-81a5-b6e427005bee"]}],"mendeley":{"formattedCitation":"(Wulandari &amp; Hendriani, 2021)","manualFormatting":"(Wulandari &amp; Hendriani, 2021:143)","plainTextFormattedCitation":"(Wulandari &amp; Hendriani, 2021)","previouslyFormattedCitation":"(Wulandari &amp; Hendriani, 2021)"},"properties":{"noteIndex":0},"schema":"https://github.com/citation-style-language/schema/raw/master/csl-citation.json"}</w:instrText>
      </w:r>
      <w:r w:rsidRPr="00BE6E26">
        <w:rPr>
          <w:rFonts w:ascii="Bookman Old Style" w:hAnsi="Bookman Old Style"/>
          <w:b w:val="0"/>
        </w:rPr>
        <w:fldChar w:fldCharType="separate"/>
      </w:r>
      <w:r w:rsidRPr="00BE6E26">
        <w:rPr>
          <w:rFonts w:ascii="Bookman Old Style" w:hAnsi="Bookman Old Style"/>
          <w:b w:val="0"/>
          <w:noProof/>
        </w:rPr>
        <w:t>(Wulandari &amp; Hendriani, 2021:143)</w:t>
      </w:r>
      <w:r w:rsidRPr="00BE6E26">
        <w:rPr>
          <w:rFonts w:ascii="Bookman Old Style" w:hAnsi="Bookman Old Style"/>
          <w:b w:val="0"/>
        </w:rPr>
        <w:fldChar w:fldCharType="end"/>
      </w:r>
      <w:r w:rsidRPr="00BE6E26">
        <w:rPr>
          <w:rFonts w:ascii="Bookman Old Style" w:hAnsi="Bookman Old Style"/>
        </w:rPr>
        <w:t xml:space="preserve"> </w:t>
      </w:r>
    </w:p>
    <w:p w14:paraId="0EA947E4" w14:textId="0701056E" w:rsidR="00F01FC1" w:rsidRPr="00BE6E26" w:rsidRDefault="00F01FC1" w:rsidP="00BE6E26">
      <w:pPr>
        <w:pStyle w:val="PythagorasHeading1"/>
        <w:spacing w:before="0" w:after="0"/>
        <w:jc w:val="both"/>
        <w:rPr>
          <w:rFonts w:ascii="Bookman Old Style" w:hAnsi="Bookman Old Style"/>
          <w:b w:val="0"/>
        </w:rPr>
      </w:pPr>
      <w:r w:rsidRPr="00BE6E26">
        <w:rPr>
          <w:rFonts w:ascii="Bookman Old Style" w:hAnsi="Bookman Old Style"/>
        </w:rPr>
        <w:tab/>
      </w:r>
      <w:r w:rsidR="00906083" w:rsidRPr="00BE6E26">
        <w:rPr>
          <w:rFonts w:ascii="Bookman Old Style" w:hAnsi="Bookman Old Style"/>
          <w:b w:val="0"/>
        </w:rPr>
        <w:t xml:space="preserve">Menurut Undang – Undang Nomor 14 tahun 2005 tentang Guru </w:t>
      </w:r>
      <w:r w:rsidR="00906083" w:rsidRPr="00BE6E26">
        <w:rPr>
          <w:rFonts w:ascii="Bookman Old Style" w:hAnsi="Bookman Old Style"/>
          <w:b w:val="0"/>
        </w:rPr>
        <w:lastRenderedPageBreak/>
        <w:t xml:space="preserve">dan Dosen pada pasal 1 ayat 1 menyatakan bahwa guru adalah pendidik profesional dengan tugas utama mendidik, mengajar, membimbing, mengarahkan, melatih, menilai, dan mengevaluasi peserta didik pada pendidikan anak usia dini jalur pendidikan formal, pendidikan dasar, dan pendidikan menengah </w:t>
      </w:r>
      <w:r w:rsidR="00906083" w:rsidRPr="00BE6E26">
        <w:rPr>
          <w:rFonts w:ascii="Bookman Old Style" w:hAnsi="Bookman Old Style"/>
          <w:b w:val="0"/>
        </w:rPr>
        <w:fldChar w:fldCharType="begin" w:fldLock="1"/>
      </w:r>
      <w:r w:rsidR="00906083" w:rsidRPr="00BE6E26">
        <w:rPr>
          <w:rFonts w:ascii="Bookman Old Style" w:hAnsi="Bookman Old Style"/>
          <w:b w:val="0"/>
        </w:rPr>
        <w:instrText>ADDIN CSL_CITATION {"citationItems":[{"id":"ITEM-1","itemData":{"abstract":"… diberikan keterampilan 4C sebagai bekal untuk menghadapi tantangan yang ada pada abad 21 … agar peserta didik secara aktif mengembangkan potensi dirinya untuk memiliki kekuatan … luhur, kecerdasan dalam olah pikir,akhlak mulia serta ketrampilan yang diperlukan dirinya …","author":[{"dropping-particle":"","family":"Muadzin","given":"A. M. A.","non-dropping-particle":"","parse-names":false,"suffix":""}],"container-title":"Jurnal Pendidikan dan Konseling","id":"ITEM-1","issued":{"date-parts":[["2022"]]},"page":"1349-1358","title":"Konsepsi Peran Guru Sebagai Fasilitator dan Motivator Dalam Proses Pembelajaran Pendidikan Agama Islam","type":"article-journal","volume":"4"},"uris":["http://www.mendeley.com/documents/?uuid=4d38cf60-ba3f-42e9-8856-eefd63d635ab"]}],"mendeley":{"formattedCitation":"(Muadzin, 2022)","manualFormatting":"( Muadzin, 2021:171)","plainTextFormattedCitation":"(Muadzin, 2022)","previouslyFormattedCitation":"(Muadzin, 2022)"},"properties":{"noteIndex":0},"schema":"https://github.com/citation-style-language/schema/raw/master/csl-citation.json"}</w:instrText>
      </w:r>
      <w:r w:rsidR="00906083" w:rsidRPr="00BE6E26">
        <w:rPr>
          <w:rFonts w:ascii="Bookman Old Style" w:hAnsi="Bookman Old Style"/>
          <w:b w:val="0"/>
        </w:rPr>
        <w:fldChar w:fldCharType="separate"/>
      </w:r>
      <w:r w:rsidR="00906083" w:rsidRPr="00BE6E26">
        <w:rPr>
          <w:rFonts w:ascii="Bookman Old Style" w:hAnsi="Bookman Old Style"/>
          <w:b w:val="0"/>
          <w:noProof/>
        </w:rPr>
        <w:t>( Muadzin, 2021:171)</w:t>
      </w:r>
      <w:r w:rsidR="00906083" w:rsidRPr="00BE6E26">
        <w:rPr>
          <w:rFonts w:ascii="Bookman Old Style" w:hAnsi="Bookman Old Style"/>
          <w:b w:val="0"/>
        </w:rPr>
        <w:fldChar w:fldCharType="end"/>
      </w:r>
      <w:r w:rsidR="00906083" w:rsidRPr="00BE6E26">
        <w:rPr>
          <w:rFonts w:ascii="Bookman Old Style" w:hAnsi="Bookman Old Style"/>
          <w:b w:val="0"/>
        </w:rPr>
        <w:t>.</w:t>
      </w:r>
      <w:r w:rsidR="00A82D21" w:rsidRPr="00BE6E26">
        <w:rPr>
          <w:rFonts w:ascii="Bookman Old Style" w:hAnsi="Bookman Old Style"/>
          <w:b w:val="0"/>
        </w:rPr>
        <w:t xml:space="preserve"> </w:t>
      </w:r>
    </w:p>
    <w:p w14:paraId="666E913A" w14:textId="53324AC8" w:rsidR="00F01FC1" w:rsidRPr="00BE6E26" w:rsidRDefault="00F01FC1" w:rsidP="00BE6E26">
      <w:pPr>
        <w:pStyle w:val="PythagorasHeading1"/>
        <w:spacing w:before="0" w:after="0"/>
        <w:jc w:val="both"/>
        <w:rPr>
          <w:rFonts w:ascii="Bookman Old Style" w:hAnsi="Bookman Old Style"/>
          <w:b w:val="0"/>
        </w:rPr>
      </w:pPr>
      <w:r w:rsidRPr="00BE6E26">
        <w:rPr>
          <w:rFonts w:ascii="Bookman Old Style" w:hAnsi="Bookman Old Style"/>
          <w:b w:val="0"/>
        </w:rPr>
        <w:tab/>
      </w:r>
      <w:r w:rsidRPr="00BE6E26">
        <w:rPr>
          <w:rFonts w:ascii="Bookman Old Style" w:hAnsi="Bookman Old Style"/>
        </w:rPr>
        <w:t xml:space="preserve"> </w:t>
      </w:r>
      <w:r w:rsidRPr="00BE6E26">
        <w:rPr>
          <w:rFonts w:ascii="Bookman Old Style" w:hAnsi="Bookman Old Style"/>
          <w:b w:val="0"/>
        </w:rPr>
        <w:t>Kompetensi pedagogik merupakan salah satu kompetensi dasar yang harus dimiliki guru berupa kemampuan mengelola pembelajaran peserta didik yang meliputi pemahaman terhadap peserta didik, perancangan dan pelaksanaan pembelajaran, evaluasi hasil belajar, dan pengembangan peserta didik untuk mengaktualisasikan berbagai potensi yang dimilikinya (Lestari,dkk, 2023:154).</w:t>
      </w:r>
      <w:r w:rsidR="00757C97" w:rsidRPr="00BE6E26">
        <w:rPr>
          <w:rFonts w:ascii="Bookman Old Style" w:hAnsi="Bookman Old Style"/>
          <w:b w:val="0"/>
        </w:rPr>
        <w:t xml:space="preserve"> Kompetensi pedagogik guru adalah seperangkat penguasaan kemampaun yang harus ada dalam diri guru agar dapat mewujudkan kinerjanya secara tepat dan efektif </w:t>
      </w:r>
      <w:r w:rsidR="00757C97" w:rsidRPr="00BE6E26">
        <w:rPr>
          <w:rFonts w:ascii="Bookman Old Style" w:hAnsi="Bookman Old Style"/>
          <w:b w:val="0"/>
        </w:rPr>
        <w:fldChar w:fldCharType="begin" w:fldLock="1"/>
      </w:r>
      <w:r w:rsidR="00757C97" w:rsidRPr="00BE6E26">
        <w:rPr>
          <w:rFonts w:ascii="Bookman Old Style" w:hAnsi="Bookman Old Style"/>
          <w:b w:val="0"/>
        </w:rPr>
        <w:instrText>ADDIN CSL_CITATION {"citationItems":[{"id":"ITEM-1","itemData":{"DOI":"10.36312/jcm.v2i2.392","abstract":"Penelitian ini bertujuan untuk mengkaji pengaruh pedagogik terhadap kinerja guru di MAN 3 Jombang, Pengaruh kompetensi professional guru terhadap kinerja guru diMAN 3 Jombang serta pengaruh kompetensi pedagogik dan kompetensi professional guru terhadap kinerja guru di MAN 3 Jombang. Jenis penelitian ini adalah kuantitatif. Data penelitian dikumpulkan dengan menggunakan angket, observasi, dan wawancara. Uji validitas dan reliabilitas digunakan untuk mengukur setiap item instrument penelitian. Analisis data dilakukan dengan menggunakan analisis regresi linear berganda, dengan Uji Determinasi (R2), Uji T, dan Uji F untuk menguji pengaruh variabel-variabel independen terhadap variabel dependen dengan tingkat signifikansi yang ditetapkan dalam penelitian ini adalah 0,05.Populasi dalam penelitian ini adalah seluruh guru MAN 3 Jombang sebanyak 46 Guru dan sampel sejumlah 46 Guru. metode pengumpulan data yang peneliti gunakan adalah angket, wawancara, observasi. Hasil penelitian menunjukkan variabel bebas dalam penelitian ini memberikan pengaruh terhadap variabel terikat. Terdapat pengaruh kompetensi pedagogik terhadap kinerja guru dengan kontribusi sebesar 77,7 %. Terdapat pengaruh kompetensi profesional terhadap kinerja guru dengan kontribusi sebesar 75,5%. Terdapat pengaruh antara kompetensi pedagogik dan kompetensi profesional guru secara bersama-sama terhadap kinerja guru. Hal ini dibuktikan dengan nilai Fhitung yang lebih besar dari Ftabel yaitu 152,359 &gt; 3,22041 dan nilai kontribusi pengaruh sebesar 82,4%. Jika nilai kompetensi pedagogik dan kompetensi profesional guru meningkat, maka kinerja guru juga akan meningkat. Guru dan pihak sekolah disarankan meningkatkan kompetensi pedagogik dan kompetensi profesional guru untuk meningkatkan kinerja guru yang nantinya berdampak pada meningkatnya hasil belajar siswa.","author":[{"dropping-particle":"","family":"Wahyuningsih, R.","given":"&amp; Retnaningtyas","non-dropping-particle":"","parse-names":false,"suffix":""}],"container-title":"Jurnal Cahaya Mandalika ISSN 2721-4796 (online)","id":"ITEM-1","issue":"2","issued":{"date-parts":[["2021"]]},"page":"95-102","title":"Pengaruh Kompetensi Pedagogik Dan Kompetensi Professional Guru Terhadap Kinerja Guru Di Man 3 Jombang","type":"article-journal","volume":"2"},"uris":["http://www.mendeley.com/documents/?uuid=fd8e3f01-0b2f-4d87-a221-79ea8e83928f"]}],"mendeley":{"formattedCitation":"(Wahyuningsih, R., 2021)","manualFormatting":"(Wahyuningsih, R., 2021:96)","plainTextFormattedCitation":"(Wahyuningsih, R., 2021)","previouslyFormattedCitation":"(Wahyuningsih, R., 2021)"},"properties":{"noteIndex":0},"schema":"https://github.com/citation-style-language/schema/raw/master/csl-citation.json"}</w:instrText>
      </w:r>
      <w:r w:rsidR="00757C97" w:rsidRPr="00BE6E26">
        <w:rPr>
          <w:rFonts w:ascii="Bookman Old Style" w:hAnsi="Bookman Old Style"/>
          <w:b w:val="0"/>
        </w:rPr>
        <w:fldChar w:fldCharType="separate"/>
      </w:r>
      <w:r w:rsidR="00757C97" w:rsidRPr="00BE6E26">
        <w:rPr>
          <w:rFonts w:ascii="Bookman Old Style" w:hAnsi="Bookman Old Style"/>
          <w:b w:val="0"/>
          <w:noProof/>
        </w:rPr>
        <w:t>(Wahyuningsih, R., 2021:96)</w:t>
      </w:r>
      <w:r w:rsidR="00757C97" w:rsidRPr="00BE6E26">
        <w:rPr>
          <w:rFonts w:ascii="Bookman Old Style" w:hAnsi="Bookman Old Style"/>
          <w:b w:val="0"/>
        </w:rPr>
        <w:fldChar w:fldCharType="end"/>
      </w:r>
      <w:r w:rsidR="00757C97" w:rsidRPr="00BE6E26">
        <w:rPr>
          <w:rFonts w:ascii="Bookman Old Style" w:hAnsi="Bookman Old Style"/>
          <w:b w:val="0"/>
        </w:rPr>
        <w:t xml:space="preserve">. Yunus, </w:t>
      </w:r>
      <w:r w:rsidR="00757C97" w:rsidRPr="00BE6E26">
        <w:rPr>
          <w:rFonts w:ascii="Bookman Old Style" w:hAnsi="Bookman Old Style"/>
          <w:b w:val="0"/>
        </w:rPr>
        <w:fldChar w:fldCharType="begin" w:fldLock="1"/>
      </w:r>
      <w:r w:rsidR="00D03B06" w:rsidRPr="00BE6E26">
        <w:rPr>
          <w:rFonts w:ascii="Bookman Old Style" w:hAnsi="Bookman Old Style"/>
          <w:b w:val="0"/>
        </w:rPr>
        <w:instrText>ADDIN CSL_CITATION {"citationItems":[{"id":"ITEM-1","itemData":{"abstract":"JTP2IPS (2018) 03 27-38 http://dx.doi.org/10.17977/um022v3i12018p027 PROBLEMATIKA KOMPETENSI PEDAGOGI GURU TERHADAP KARAKTERISTIK PESERTA DIDIK Ilin Nurhamidah1 Diterima 8 November 2017, Dipublikasikan 17 April 2018 ©Penulis (2018) Abstract In the process of education, teachers play an important role as a determinant of the achievement of educational goals. The learning process in the classroom is seen to play an important role when serving learners in learning. Pedagogic competence is the ability to manage the learning of learners which includes students' understanding, design and implementation of learning, evaluation of learning outcomes, and development of participants. Teachers will build a positive attitude in learning, generate curiosity, encourage independence and accuracy of intellectual logic, and create conditions for learning. Therefore, teachers are expected to be able to design activities, communication, and association that leads to learning. Interest, talent, ability, and potential learners will not develop optimally without the help of teachers. Learners one and the other there are basic characteristics, then the teacher must pay attention to individual characteristics of learners. Characteristics of students, ie (a) individuals possessing typical physical and psychical potentials, (b) developing individuals, (c) individuals requiring individual guidance and humane treatment, (d) the individual has the ability to be independent. The problems faced by the teacher about the lack or inability to master the characteristics of learners when implementing the learning, among others: (1) inability to master the characteristics of moral-emotional aspects of learners, (2) lack of mastery of socio-cultural aspects of learners, (3) lack of control (4) lack of mastering the intellectual aspect of the learner, (5) lack of mastering the moral aspect of the learner, (6) there is some kind of child character when learning. Efforts by teachers to integrate values and attitudes education in schools can be done using several approaches, according to Amri (2011: 89) are: (1) cul- tivation of values, (2) cognitive development, (3) self-clarification, (4) learning do.","author":[{"dropping-particle":"","family":"Nurhamidah","given":"Ilin","non-dropping-particle":"","parse-names":false,"suffix":""}],"container-title":"Jurnal Teori dan Praksis","id":"ITEM-1","issue":"1","issued":{"date-parts":[["2020"]]},"page":"27-38","title":"Problematika Kompetensi Pedagogi Guru Terhadap","type":"article-journal","volume":"3"},"uris":["http://www.mendeley.com/documents/?uuid=1626a933-ace9-4879-b1e5-e0f6fa968271"]}],"mendeley":{"formattedCitation":"(Nurhamidah, 2020)","plainTextFormattedCitation":"(Nurhamidah, 2020)","previouslyFormattedCitation":"(Nurhamidah, 2020)"},"properties":{"noteIndex":0},"schema":"https://github.com/citation-style-language/schema/raw/master/csl-citation.json"}</w:instrText>
      </w:r>
      <w:r w:rsidR="00757C97" w:rsidRPr="00BE6E26">
        <w:rPr>
          <w:rFonts w:ascii="Bookman Old Style" w:hAnsi="Bookman Old Style"/>
          <w:b w:val="0"/>
        </w:rPr>
        <w:fldChar w:fldCharType="separate"/>
      </w:r>
      <w:r w:rsidR="00965099" w:rsidRPr="00BE6E26">
        <w:rPr>
          <w:rFonts w:ascii="Bookman Old Style" w:hAnsi="Bookman Old Style"/>
          <w:b w:val="0"/>
          <w:noProof/>
        </w:rPr>
        <w:t>(Nurhamidah, 2018:31</w:t>
      </w:r>
      <w:r w:rsidR="00D03B06" w:rsidRPr="00BE6E26">
        <w:rPr>
          <w:rFonts w:ascii="Bookman Old Style" w:hAnsi="Bookman Old Style"/>
          <w:b w:val="0"/>
          <w:noProof/>
        </w:rPr>
        <w:t>)</w:t>
      </w:r>
      <w:r w:rsidR="00757C97" w:rsidRPr="00BE6E26">
        <w:rPr>
          <w:rFonts w:ascii="Bookman Old Style" w:hAnsi="Bookman Old Style"/>
          <w:b w:val="0"/>
        </w:rPr>
        <w:fldChar w:fldCharType="end"/>
      </w:r>
      <w:r w:rsidR="00757C97" w:rsidRPr="00BE6E26">
        <w:rPr>
          <w:rFonts w:ascii="Bookman Old Style" w:hAnsi="Bookman Old Style"/>
          <w:b w:val="0"/>
        </w:rPr>
        <w:t xml:space="preserve"> mengatakan kompetensi pedagogi meliputi, memahami peserta didik secara mendalam, Merancang pembelajaran (termasuk) memahami landasan pendidikan untuk kepentingan pembelajaran), Melaksanakan pembelajaran, Merancang dan melaksanakan evaluasi pembelajaran, dan Mengembangkan peserta didik untuk mengaktualisasikan berbagai potensinya.</w:t>
      </w:r>
      <w:r w:rsidR="004A5E60" w:rsidRPr="00BE6E26">
        <w:rPr>
          <w:rFonts w:ascii="Bookman Old Style" w:hAnsi="Bookman Old Style"/>
          <w:b w:val="0"/>
        </w:rPr>
        <w:t xml:space="preserve"> Kompetensi pedagogik merupakan kompetensi utama dan paling mendasar bagi seorang guru, serta berkaitan penuh dengan proses pembelajaran bersama para siswa</w:t>
      </w:r>
      <w:r w:rsidR="00324CE7" w:rsidRPr="00BE6E26">
        <w:rPr>
          <w:rFonts w:ascii="Bookman Old Style" w:hAnsi="Bookman Old Style"/>
          <w:b w:val="0"/>
        </w:rPr>
        <w:t xml:space="preserve"> Adibah,(Athalia</w:t>
      </w:r>
      <w:r w:rsidR="00B30CC4" w:rsidRPr="00BE6E26">
        <w:rPr>
          <w:rFonts w:ascii="Bookman Old Style" w:hAnsi="Bookman Old Style"/>
          <w:b w:val="0"/>
        </w:rPr>
        <w:t xml:space="preserve">, </w:t>
      </w:r>
      <w:r w:rsidR="004A5E60" w:rsidRPr="00BE6E26">
        <w:rPr>
          <w:rFonts w:ascii="Bookman Old Style" w:hAnsi="Bookman Old Style"/>
          <w:b w:val="0"/>
        </w:rPr>
        <w:t>2019;244).</w:t>
      </w:r>
      <w:r w:rsidR="00324CE7" w:rsidRPr="00BE6E26">
        <w:rPr>
          <w:rFonts w:ascii="Bookman Old Style" w:hAnsi="Bookman Old Style"/>
          <w:b w:val="0"/>
        </w:rPr>
        <w:t xml:space="preserve"> Hal yang sama dikatakan oleh Nellitawati, </w:t>
      </w:r>
      <w:r w:rsidR="009F053B" w:rsidRPr="00BE6E26">
        <w:rPr>
          <w:rFonts w:ascii="Bookman Old Style" w:hAnsi="Bookman Old Style"/>
          <w:b w:val="0"/>
        </w:rPr>
        <w:t>(Melati</w:t>
      </w:r>
      <w:r w:rsidR="00085E4A" w:rsidRPr="00BE6E26">
        <w:rPr>
          <w:rFonts w:ascii="Bookman Old Style" w:hAnsi="Bookman Old Style"/>
          <w:b w:val="0"/>
        </w:rPr>
        <w:t xml:space="preserve">, dkk </w:t>
      </w:r>
      <w:r w:rsidR="005703CB" w:rsidRPr="00BE6E26">
        <w:rPr>
          <w:rFonts w:ascii="Bookman Old Style" w:hAnsi="Bookman Old Style"/>
          <w:b w:val="0"/>
        </w:rPr>
        <w:t>2024</w:t>
      </w:r>
      <w:r w:rsidR="00324CE7" w:rsidRPr="00BE6E26">
        <w:rPr>
          <w:rFonts w:ascii="Bookman Old Style" w:hAnsi="Bookman Old Style"/>
          <w:b w:val="0"/>
        </w:rPr>
        <w:t>:2</w:t>
      </w:r>
      <w:r w:rsidR="00085E4A" w:rsidRPr="00BE6E26">
        <w:rPr>
          <w:rFonts w:ascii="Bookman Old Style" w:hAnsi="Bookman Old Style"/>
          <w:b w:val="0"/>
        </w:rPr>
        <w:t>)</w:t>
      </w:r>
      <w:r w:rsidR="005703CB" w:rsidRPr="00BE6E26">
        <w:rPr>
          <w:rFonts w:ascii="Bookman Old Style" w:hAnsi="Bookman Old Style"/>
          <w:b w:val="0"/>
        </w:rPr>
        <w:t xml:space="preserve"> </w:t>
      </w:r>
      <w:r w:rsidR="00324CE7" w:rsidRPr="00BE6E26">
        <w:rPr>
          <w:rFonts w:ascii="Bookman Old Style" w:hAnsi="Bookman Old Style"/>
          <w:b w:val="0"/>
        </w:rPr>
        <w:t xml:space="preserve">kompetensi pedagogik merupakan kemampuan yang berkenaan dengan pemahaman peserta didikdan pengelolaan </w:t>
      </w:r>
      <w:r w:rsidR="00324CE7" w:rsidRPr="00BE6E26">
        <w:rPr>
          <w:rFonts w:ascii="Bookman Old Style" w:hAnsi="Bookman Old Style"/>
          <w:b w:val="0"/>
        </w:rPr>
        <w:t>pembelajaran yang mendidik dan dialogis.</w:t>
      </w:r>
    </w:p>
    <w:p w14:paraId="3C305EA3" w14:textId="12A953EC" w:rsidR="00906083" w:rsidRPr="00BE6E26" w:rsidRDefault="00906083" w:rsidP="00BE6E26">
      <w:pPr>
        <w:pStyle w:val="PythagorasHeading1"/>
        <w:spacing w:before="0" w:after="0"/>
        <w:jc w:val="both"/>
        <w:rPr>
          <w:rFonts w:ascii="Bookman Old Style" w:hAnsi="Bookman Old Style"/>
          <w:b w:val="0"/>
        </w:rPr>
      </w:pPr>
      <w:r w:rsidRPr="00BE6E26">
        <w:rPr>
          <w:rFonts w:ascii="Bookman Old Style" w:hAnsi="Bookman Old Style"/>
          <w:b w:val="0"/>
        </w:rPr>
        <w:tab/>
        <w:t>Kompetensi pedagogik</w:t>
      </w:r>
      <w:r w:rsidR="00757C97" w:rsidRPr="00BE6E26">
        <w:rPr>
          <w:rFonts w:ascii="Bookman Old Style" w:hAnsi="Bookman Old Style"/>
          <w:b w:val="0"/>
        </w:rPr>
        <w:t xml:space="preserve"> guru</w:t>
      </w:r>
      <w:r w:rsidRPr="00BE6E26">
        <w:rPr>
          <w:rFonts w:ascii="Bookman Old Style" w:hAnsi="Bookman Old Style"/>
          <w:b w:val="0"/>
        </w:rPr>
        <w:t xml:space="preserve"> menjadi hal yang sangat penting bagi seorang guru agar mampu mengoptimalkan proses pembelajaran yang dilakukan. Salah satu perwujutan dari kompetensi pedagogik, dimana guru merancang pembelajaran yang variatif agar menciptakan suasana belajar yang kondusif, misalnya melalui penggunaan media sesuai dengan pembelajaran yang ingin disampaikan kepada anak, serta guru harus kreatif dalam menciptakan atau membuat media dari bahan bekas, bahan alam yang ada di sekitarnya yang mendukung proses belajar anak.</w:t>
      </w:r>
    </w:p>
    <w:p w14:paraId="10D08F0C" w14:textId="216C18D5" w:rsidR="00122971" w:rsidRPr="00BE6E26" w:rsidRDefault="00906083" w:rsidP="00BE6E26">
      <w:pPr>
        <w:pStyle w:val="PythagorasHeading1"/>
        <w:spacing w:before="0" w:after="0"/>
        <w:jc w:val="both"/>
        <w:rPr>
          <w:rFonts w:ascii="Bookman Old Style" w:hAnsi="Bookman Old Style"/>
          <w:b w:val="0"/>
        </w:rPr>
      </w:pPr>
      <w:r w:rsidRPr="00BE6E26">
        <w:rPr>
          <w:rFonts w:ascii="Bookman Old Style" w:hAnsi="Bookman Old Style"/>
          <w:b w:val="0"/>
        </w:rPr>
        <w:tab/>
        <w:t>Menurut Permendikbud 137 tahun 2014 tentang Standar Nasional PAUD pembelajaran adalah proses interaksi pendidik dengan peserta didik dan sumber belajar pada suatu lingkungan belajar. Pembelajaran mencakup beberapa komponen. Komponen tersebut adalah tujuan, materi, kegiatan, dan evaluasi pembelajaran. tujuan pembelajaran mengacu pada kemampuan kompetensi yang diharapkan dimiliki oleh anak setelah mengikuti pembelajaran tertentu. Materi pembelajaran adalah segala sesuatu yang dibahas dalam pembelajaran dalam rangka mencapai tujuan yang telah ditetapkan. Kegiatan pembelajaran mengacu pada penggunaan pendekatan, metode, strategi, teknik, dan media dalam rangka membangun proses belajar, antara lain membahas materi dan melakukan pengalaman belajar sehingga tujuan belajar</w:t>
      </w:r>
      <w:r w:rsidR="00E63F37" w:rsidRPr="00BE6E26">
        <w:rPr>
          <w:rFonts w:ascii="Bookman Old Style" w:hAnsi="Bookman Old Style"/>
          <w:b w:val="0"/>
        </w:rPr>
        <w:t xml:space="preserve"> dapat tercapai secara optimal.</w:t>
      </w:r>
      <w:r w:rsidR="008C62C5" w:rsidRPr="00BE6E26">
        <w:rPr>
          <w:rFonts w:ascii="Bookman Old Style" w:hAnsi="Bookman Old Style"/>
          <w:b w:val="0"/>
        </w:rPr>
        <w:t xml:space="preserve"> Dalam pengertian lain, pembelajaran adalah usaha-usaha yang terencana dalam memanipulasi sumber-sumber belajar agar terjadi proses belajar dalam diri peserta didik Sadiman</w:t>
      </w:r>
      <w:r w:rsidR="00FE32C1" w:rsidRPr="00BE6E26">
        <w:rPr>
          <w:rFonts w:ascii="Bookman Old Style" w:hAnsi="Bookman Old Style"/>
          <w:b w:val="0"/>
        </w:rPr>
        <w:t>,(Warsita,</w:t>
      </w:r>
      <w:r w:rsidR="008C62C5" w:rsidRPr="00BE6E26">
        <w:rPr>
          <w:rFonts w:ascii="Bookman Old Style" w:hAnsi="Bookman Old Style"/>
          <w:b w:val="0"/>
        </w:rPr>
        <w:t>2018:65).</w:t>
      </w:r>
      <w:r w:rsidR="005545B3" w:rsidRPr="00BE6E26">
        <w:rPr>
          <w:rFonts w:ascii="Bookman Old Style" w:hAnsi="Bookman Old Style"/>
          <w:b w:val="0"/>
        </w:rPr>
        <w:t xml:space="preserve"> </w:t>
      </w:r>
      <w:r w:rsidR="005545B3" w:rsidRPr="00BE6E26">
        <w:rPr>
          <w:rFonts w:ascii="Bookman Old Style" w:hAnsi="Bookman Old Style"/>
          <w:b w:val="0"/>
        </w:rPr>
        <w:lastRenderedPageBreak/>
        <w:t>Pembelajaran adalah aspek kegiatan yang kompleks dan tidak dapat dijelaskan sepenuhnya. Pembelajaran merupakan usaha sadar dari seorang guru untuk membelajarkan peserta didikn</w:t>
      </w:r>
      <w:r w:rsidR="00432F9B" w:rsidRPr="00BE6E26">
        <w:rPr>
          <w:rFonts w:ascii="Bookman Old Style" w:hAnsi="Bookman Old Style"/>
          <w:b w:val="0"/>
        </w:rPr>
        <w:t>ya (mengarahkan interaksi</w:t>
      </w:r>
      <w:r w:rsidR="005545B3" w:rsidRPr="00BE6E26">
        <w:rPr>
          <w:rFonts w:ascii="Bookman Old Style" w:hAnsi="Bookman Old Style"/>
          <w:b w:val="0"/>
        </w:rPr>
        <w:t xml:space="preserve"> peserta didik</w:t>
      </w:r>
      <w:r w:rsidR="00432F9B" w:rsidRPr="00BE6E26">
        <w:rPr>
          <w:rFonts w:ascii="Bookman Old Style" w:hAnsi="Bookman Old Style"/>
          <w:b w:val="0"/>
        </w:rPr>
        <w:t xml:space="preserve"> dengan sumber belajar lain) dengan maksud agar tujuannya dapat tercapai Trianto, (Rohmah, 2017:197).</w:t>
      </w:r>
      <w:r w:rsidR="005545B3" w:rsidRPr="00BE6E26">
        <w:rPr>
          <w:rFonts w:ascii="Bookman Old Style" w:hAnsi="Bookman Old Style"/>
          <w:b w:val="0"/>
        </w:rPr>
        <w:t xml:space="preserve"> </w:t>
      </w:r>
    </w:p>
    <w:p w14:paraId="184D6DD6" w14:textId="77777777" w:rsidR="00134CD8" w:rsidRPr="00BE6E26" w:rsidRDefault="00122971" w:rsidP="00BE6E26">
      <w:pPr>
        <w:pStyle w:val="PythagorasHeading1"/>
        <w:spacing w:before="0" w:after="0"/>
        <w:jc w:val="both"/>
        <w:rPr>
          <w:rFonts w:ascii="Bookman Old Style" w:hAnsi="Bookman Old Style"/>
          <w:b w:val="0"/>
        </w:rPr>
      </w:pPr>
      <w:r w:rsidRPr="00BE6E26">
        <w:rPr>
          <w:rFonts w:ascii="Bookman Old Style" w:hAnsi="Bookman Old Style"/>
          <w:b w:val="0"/>
        </w:rPr>
        <w:tab/>
        <w:t>Melalui proses pembelajaran, guru dituntut untuk mampu membimbing dan memfasilitasi agar anak dapat memahami kekuatan serta kemampuan yang mereka miliki, untuk memberikan motivasi agar anak terdorong untuk belajar sebaik mungkin untuk mmewujudkan keberhasilan berdasarkan kemampuan yang mereka miliki. Oleh karena itu, agar pembelajaran terarah dan mudah dipahami oleh anak, maka guru harus mampu merancang pembelajaran pada Pendidikan Anak Usia Dini. Seorang guru dituntut untuk memiliki kemampuan dasar dan persiapan serta harus memliki pengalaman dalam merancang pembelajaran sehingga segala kegiatan pembelajaran dapat berjalan sesuai harapan.</w:t>
      </w:r>
    </w:p>
    <w:p w14:paraId="05FE6EC9" w14:textId="77777777" w:rsidR="00134CD8" w:rsidRPr="00BE6E26" w:rsidRDefault="00134CD8" w:rsidP="00BE6E26">
      <w:pPr>
        <w:pStyle w:val="PythagorasHeading1"/>
        <w:spacing w:before="0" w:after="0"/>
        <w:jc w:val="both"/>
        <w:rPr>
          <w:rFonts w:ascii="Bookman Old Style" w:hAnsi="Bookman Old Style"/>
          <w:b w:val="0"/>
        </w:rPr>
      </w:pPr>
      <w:r w:rsidRPr="00BE6E26">
        <w:rPr>
          <w:rFonts w:ascii="Bookman Old Style" w:hAnsi="Bookman Old Style"/>
          <w:b w:val="0"/>
        </w:rPr>
        <w:tab/>
        <w:t xml:space="preserve">Penelitian menurut Sum dan Taran, (2020) yang berjudul “Kompetensi Pedagogik Guru PAUD Dalam Perencanaan dan Pelaksanaan Pembelajaran“. Berdasarkan penelitian yang dilakukan oleh Sum dan Taran, ditemukan masalah rendahnya kompetensi guru PAUD misalnya dalam kompetensi profesionl, masih banyak guru PAUD yang memiliki jenjang pendidikan akhir SMA yang dipercayakan menjadi guru PAUD. Hal lain adalah dibidang pedagogik, masih banyak guru PAUD yang belum bisa menyususun rencana pembelajaran. Hal ini terjadi entah para pendidik tidak tahu atau tidak kreatif dalam menyusun pembelajarannya. Banyak lembaga </w:t>
      </w:r>
      <w:r w:rsidRPr="00BE6E26">
        <w:rPr>
          <w:rFonts w:ascii="Bookman Old Style" w:hAnsi="Bookman Old Style"/>
          <w:b w:val="0"/>
        </w:rPr>
        <w:t xml:space="preserve">yang masih </w:t>
      </w:r>
      <w:r w:rsidRPr="00BE6E26">
        <w:rPr>
          <w:rFonts w:ascii="Bookman Old Style" w:hAnsi="Bookman Old Style"/>
          <w:b w:val="0"/>
          <w:i/>
        </w:rPr>
        <w:t>copy paste</w:t>
      </w:r>
      <w:r w:rsidRPr="00BE6E26">
        <w:rPr>
          <w:rFonts w:ascii="Bookman Old Style" w:hAnsi="Bookman Old Style"/>
          <w:b w:val="0"/>
        </w:rPr>
        <w:t xml:space="preserve"> dalam menggunakan rencana pembelajaran.</w:t>
      </w:r>
    </w:p>
    <w:p w14:paraId="3CAEC227" w14:textId="77777777" w:rsidR="00134CD8" w:rsidRPr="00BE6E26" w:rsidRDefault="00134CD8" w:rsidP="00BE6E26">
      <w:pPr>
        <w:pStyle w:val="PythagorasHeading1"/>
        <w:spacing w:before="0" w:after="0"/>
        <w:jc w:val="both"/>
        <w:rPr>
          <w:rFonts w:ascii="Bookman Old Style" w:hAnsi="Bookman Old Style"/>
          <w:b w:val="0"/>
        </w:rPr>
      </w:pPr>
      <w:r w:rsidRPr="00BE6E26">
        <w:rPr>
          <w:rFonts w:ascii="Bookman Old Style" w:hAnsi="Bookman Old Style"/>
          <w:b w:val="0"/>
        </w:rPr>
        <w:tab/>
        <w:t>Kelompok Bermain berstatus swasta yang bernama KB Santu Paulus Cancar, yang terdapat empat pendidik, dimana 2 diantara pendidik tersebut terdapat lulusan SLTA, sedangkan 2 diantara lainnya merupakan tamatan sarjana (S1) dengan jurusan PG PAUD dan jurusan Sejarah Sosiologi. Kelompok Bermain Santu Paulus memiliki murid sebanyak 48 anak yang belajar pada kelompok bermain tersebut. Berdasarkan pengamatan peneliti saat magang 2 pada bulan November tahun 2024 di KB Santu Paulus Cancar, kurangnya alat permainan edukatif , guru hanya menggunakan media yang sama untuk kegiatan pembelajaran yaitu media gambar, kegiatan pembelajaran yang selalu dilakukan oleh guru-guru disana hanya berup kegitan mewarnai, menebalkan huruf, dan kolase.</w:t>
      </w:r>
    </w:p>
    <w:p w14:paraId="0DA237CE" w14:textId="03A3CA7A" w:rsidR="0054363A" w:rsidRPr="00BE6E26" w:rsidRDefault="00134CD8" w:rsidP="00BE6E26">
      <w:pPr>
        <w:pStyle w:val="PythagorasHeading1"/>
        <w:spacing w:before="0" w:after="0"/>
        <w:jc w:val="both"/>
        <w:rPr>
          <w:rFonts w:ascii="Bookman Old Style" w:hAnsi="Bookman Old Style"/>
        </w:rPr>
      </w:pPr>
      <w:r w:rsidRPr="00BE6E26">
        <w:rPr>
          <w:rFonts w:ascii="Bookman Old Style" w:hAnsi="Bookman Old Style"/>
          <w:b w:val="0"/>
        </w:rPr>
        <w:tab/>
        <w:t>Berdasarkan data tersebut,  peneliti tertatik untuk me</w:t>
      </w:r>
      <w:r w:rsidR="00003560" w:rsidRPr="00BE6E26">
        <w:rPr>
          <w:rFonts w:ascii="Bookman Old Style" w:hAnsi="Bookman Old Style"/>
          <w:b w:val="0"/>
        </w:rPr>
        <w:t>neliti lebih dalam tentang</w:t>
      </w:r>
      <w:r w:rsidRPr="00BE6E26">
        <w:rPr>
          <w:rFonts w:ascii="Bookman Old Style" w:hAnsi="Bookman Old Style"/>
          <w:b w:val="0"/>
        </w:rPr>
        <w:t xml:space="preserve"> </w:t>
      </w:r>
      <w:r w:rsidR="00003560" w:rsidRPr="00BE6E26">
        <w:rPr>
          <w:rFonts w:ascii="Bookman Old Style" w:hAnsi="Bookman Old Style"/>
          <w:b w:val="0"/>
        </w:rPr>
        <w:t>kemampuan guru dalam merancang kegiatan p</w:t>
      </w:r>
      <w:r w:rsidRPr="00BE6E26">
        <w:rPr>
          <w:rFonts w:ascii="Bookman Old Style" w:hAnsi="Bookman Old Style"/>
          <w:b w:val="0"/>
        </w:rPr>
        <w:t>embelajaran di KB Santu Paululs Cancar Pong Noang Popor, Kabupaten Manggarai</w:t>
      </w:r>
      <w:r w:rsidR="00003560" w:rsidRPr="00BE6E26">
        <w:rPr>
          <w:rFonts w:ascii="Bookman Old Style" w:hAnsi="Bookman Old Style"/>
          <w:b w:val="0"/>
        </w:rPr>
        <w:t>.</w:t>
      </w:r>
      <w:r w:rsidRPr="00BE6E26">
        <w:rPr>
          <w:rFonts w:ascii="Bookman Old Style" w:hAnsi="Bookman Old Style"/>
        </w:rPr>
        <w:t xml:space="preserve"> </w:t>
      </w:r>
      <w:r w:rsidR="007B7B40" w:rsidRPr="00BE6E26">
        <w:rPr>
          <w:rFonts w:ascii="Bookman Old Style" w:hAnsi="Bookman Old Style"/>
        </w:rPr>
        <w:t xml:space="preserve"> </w:t>
      </w:r>
    </w:p>
    <w:p w14:paraId="3F4A1068" w14:textId="77777777" w:rsidR="00A02BE2" w:rsidRDefault="00A02BE2" w:rsidP="00BE6E26">
      <w:pPr>
        <w:pStyle w:val="PythagorasHeading1"/>
        <w:spacing w:before="0" w:after="0"/>
        <w:rPr>
          <w:rFonts w:ascii="Bookman Old Style" w:hAnsi="Bookman Old Style"/>
        </w:rPr>
      </w:pPr>
    </w:p>
    <w:p w14:paraId="23438047" w14:textId="317A638E" w:rsidR="00F272A4" w:rsidRPr="00BE6E26" w:rsidRDefault="00D62C5C" w:rsidP="00BE6E26">
      <w:pPr>
        <w:pStyle w:val="PythagorasHeading1"/>
        <w:spacing w:before="0" w:after="0"/>
        <w:rPr>
          <w:rFonts w:ascii="Bookman Old Style" w:hAnsi="Bookman Old Style"/>
        </w:rPr>
      </w:pPr>
      <w:r w:rsidRPr="00BE6E26">
        <w:rPr>
          <w:rFonts w:ascii="Bookman Old Style" w:hAnsi="Bookman Old Style"/>
        </w:rPr>
        <w:t xml:space="preserve">METODE </w:t>
      </w:r>
    </w:p>
    <w:p w14:paraId="2D36709B" w14:textId="77777777" w:rsidR="00003560" w:rsidRPr="00BE6E26" w:rsidRDefault="00003560" w:rsidP="00BE6E26">
      <w:pPr>
        <w:pStyle w:val="PythagorasHeading1"/>
        <w:spacing w:before="0" w:after="0"/>
        <w:rPr>
          <w:rFonts w:ascii="Bookman Old Style" w:hAnsi="Bookman Old Style"/>
        </w:rPr>
      </w:pPr>
      <w:r w:rsidRPr="00BE6E26">
        <w:rPr>
          <w:rFonts w:ascii="Bookman Old Style" w:hAnsi="Bookman Old Style"/>
        </w:rPr>
        <w:t xml:space="preserve">Jenis penelitian </w:t>
      </w:r>
    </w:p>
    <w:p w14:paraId="27CF6C3D" w14:textId="2BCBC97F" w:rsidR="00003560" w:rsidRPr="00BE6E26" w:rsidRDefault="00056F3E" w:rsidP="00BE6E26">
      <w:pPr>
        <w:pStyle w:val="PythagorasHeading1"/>
        <w:spacing w:before="0" w:after="0"/>
        <w:jc w:val="both"/>
        <w:rPr>
          <w:rFonts w:ascii="Bookman Old Style" w:hAnsi="Bookman Old Style"/>
          <w:b w:val="0"/>
        </w:rPr>
      </w:pPr>
      <w:r w:rsidRPr="00BE6E26">
        <w:rPr>
          <w:rFonts w:ascii="Bookman Old Style" w:hAnsi="Bookman Old Style"/>
          <w:b w:val="0"/>
        </w:rPr>
        <w:tab/>
      </w:r>
      <w:r w:rsidR="00003560" w:rsidRPr="00BE6E26">
        <w:rPr>
          <w:rFonts w:ascii="Bookman Old Style" w:hAnsi="Bookman Old Style"/>
          <w:b w:val="0"/>
        </w:rPr>
        <w:t xml:space="preserve">Penelitian ini menggnakan metode penelitian deskiptif kualitatif. Penelitian ini bertujuan untuk  mengetahui dan mendeskripsikan kemampuan guru dalam merancang kegiatan pembelajaran di Kelompok Bermain </w:t>
      </w:r>
      <w:r w:rsidR="00FE7815" w:rsidRPr="00BE6E26">
        <w:rPr>
          <w:rFonts w:ascii="Bookman Old Style" w:hAnsi="Bookman Old Style"/>
          <w:b w:val="0"/>
        </w:rPr>
        <w:t>Santu Paulus Cancar P</w:t>
      </w:r>
      <w:r w:rsidR="00003560" w:rsidRPr="00BE6E26">
        <w:rPr>
          <w:rFonts w:ascii="Bookman Old Style" w:hAnsi="Bookman Old Style"/>
          <w:b w:val="0"/>
        </w:rPr>
        <w:t>o</w:t>
      </w:r>
      <w:r w:rsidR="00FE7815" w:rsidRPr="00BE6E26">
        <w:rPr>
          <w:rFonts w:ascii="Bookman Old Style" w:hAnsi="Bookman Old Style"/>
          <w:b w:val="0"/>
        </w:rPr>
        <w:t>ng Noang Popor Kabupaten M</w:t>
      </w:r>
      <w:r w:rsidR="00003560" w:rsidRPr="00BE6E26">
        <w:rPr>
          <w:rFonts w:ascii="Bookman Old Style" w:hAnsi="Bookman Old Style"/>
          <w:b w:val="0"/>
        </w:rPr>
        <w:t>anggarai.</w:t>
      </w:r>
    </w:p>
    <w:p w14:paraId="7DEEF127" w14:textId="77777777" w:rsidR="00A02BE2" w:rsidRDefault="00A02BE2" w:rsidP="00BE6E26">
      <w:pPr>
        <w:pStyle w:val="PythagorasHeading1"/>
        <w:spacing w:before="0" w:after="0"/>
        <w:jc w:val="both"/>
        <w:rPr>
          <w:rFonts w:ascii="Bookman Old Style" w:hAnsi="Bookman Old Style"/>
        </w:rPr>
      </w:pPr>
    </w:p>
    <w:p w14:paraId="2F777476" w14:textId="17644D1C" w:rsidR="00551699" w:rsidRPr="00BE6E26" w:rsidRDefault="00551699" w:rsidP="00BE6E26">
      <w:pPr>
        <w:pStyle w:val="PythagorasHeading1"/>
        <w:spacing w:before="0" w:after="0"/>
        <w:jc w:val="both"/>
        <w:rPr>
          <w:rFonts w:ascii="Bookman Old Style" w:hAnsi="Bookman Old Style"/>
        </w:rPr>
      </w:pPr>
      <w:r w:rsidRPr="00BE6E26">
        <w:rPr>
          <w:rFonts w:ascii="Bookman Old Style" w:hAnsi="Bookman Old Style"/>
        </w:rPr>
        <w:t>Waktu dan Tempat Penelitian</w:t>
      </w:r>
    </w:p>
    <w:p w14:paraId="4CAA9A6F" w14:textId="77777777" w:rsidR="001E596A" w:rsidRDefault="00551699" w:rsidP="00BE6E26">
      <w:pPr>
        <w:pStyle w:val="PythagorasHeading1"/>
        <w:spacing w:before="0" w:after="0"/>
        <w:jc w:val="both"/>
        <w:rPr>
          <w:rFonts w:ascii="Bookman Old Style" w:hAnsi="Bookman Old Style"/>
          <w:b w:val="0"/>
        </w:rPr>
      </w:pPr>
      <w:r w:rsidRPr="00BE6E26">
        <w:rPr>
          <w:rFonts w:ascii="Bookman Old Style" w:hAnsi="Bookman Old Style"/>
          <w:b w:val="0"/>
        </w:rPr>
        <w:t xml:space="preserve">Waktu yang digunakan dalam penelitian ini yakni bulan Mei 2025. Sedangkan tempat dilakukan penelitian ini yaitu di KB Santu Paulus Cancar Pong Noang Popor Kabupaten </w:t>
      </w:r>
      <w:r w:rsidRPr="00BE6E26">
        <w:rPr>
          <w:rFonts w:ascii="Bookman Old Style" w:hAnsi="Bookman Old Style"/>
          <w:b w:val="0"/>
        </w:rPr>
        <w:lastRenderedPageBreak/>
        <w:t>Manggarai.</w:t>
      </w:r>
      <w:r w:rsidR="00056F3E" w:rsidRPr="00BE6E26">
        <w:rPr>
          <w:rFonts w:ascii="Bookman Old Style" w:hAnsi="Bookman Old Style"/>
          <w:b w:val="0"/>
        </w:rPr>
        <w:t xml:space="preserve"> Subjek dari penelitian ini yaitu guru-guru di KB Santu Paulus Cancar. Teknik analisis data menggunakan reduksi data, penyajian </w:t>
      </w:r>
    </w:p>
    <w:p w14:paraId="6A057443" w14:textId="6F9BF248" w:rsidR="00551699" w:rsidRPr="00BE6E26" w:rsidRDefault="00056F3E" w:rsidP="00BE6E26">
      <w:pPr>
        <w:pStyle w:val="PythagorasHeading1"/>
        <w:spacing w:before="0" w:after="0"/>
        <w:jc w:val="both"/>
        <w:rPr>
          <w:rFonts w:ascii="Bookman Old Style" w:hAnsi="Bookman Old Style"/>
          <w:b w:val="0"/>
        </w:rPr>
      </w:pPr>
      <w:r w:rsidRPr="00BE6E26">
        <w:rPr>
          <w:rFonts w:ascii="Bookman Old Style" w:hAnsi="Bookman Old Style"/>
          <w:b w:val="0"/>
        </w:rPr>
        <w:t>data dan penarikan kesimpulan.</w:t>
      </w:r>
    </w:p>
    <w:p w14:paraId="607FD6CF" w14:textId="77777777" w:rsidR="001E596A" w:rsidRDefault="001E596A" w:rsidP="00BE6E26">
      <w:pPr>
        <w:pStyle w:val="PythagorasHeading1"/>
        <w:spacing w:before="0" w:after="0"/>
        <w:rPr>
          <w:rFonts w:ascii="Bookman Old Style" w:hAnsi="Bookman Old Style"/>
        </w:rPr>
      </w:pPr>
    </w:p>
    <w:p w14:paraId="35B0F20B" w14:textId="47F36BEA" w:rsidR="00F9505F" w:rsidRPr="00BE6E26" w:rsidRDefault="00D62C5C" w:rsidP="001E596A">
      <w:pPr>
        <w:pStyle w:val="PythagorasHeading1"/>
        <w:spacing w:before="0" w:after="0"/>
        <w:jc w:val="both"/>
        <w:rPr>
          <w:rFonts w:ascii="Bookman Old Style" w:hAnsi="Bookman Old Style"/>
        </w:rPr>
      </w:pPr>
      <w:r w:rsidRPr="00BE6E26">
        <w:rPr>
          <w:rFonts w:ascii="Bookman Old Style" w:hAnsi="Bookman Old Style"/>
        </w:rPr>
        <w:t>HASIL</w:t>
      </w:r>
      <w:r w:rsidR="00D01CD8" w:rsidRPr="00BE6E26">
        <w:rPr>
          <w:rFonts w:ascii="Bookman Old Style" w:hAnsi="Bookman Old Style"/>
        </w:rPr>
        <w:t xml:space="preserve"> PENELITIAN DAN </w:t>
      </w:r>
      <w:r w:rsidRPr="00BE6E26">
        <w:rPr>
          <w:rFonts w:ascii="Bookman Old Style" w:hAnsi="Bookman Old Style"/>
        </w:rPr>
        <w:t>PEMBAHASAN</w:t>
      </w:r>
    </w:p>
    <w:p w14:paraId="7EDA2BD2" w14:textId="6C12E6DC" w:rsidR="00FE60B9" w:rsidRPr="00BE6E26" w:rsidRDefault="00F9505F" w:rsidP="00BE6E26">
      <w:pPr>
        <w:pStyle w:val="PythagorasHeading1"/>
        <w:spacing w:before="0" w:after="0"/>
        <w:jc w:val="both"/>
        <w:rPr>
          <w:rFonts w:ascii="Bookman Old Style" w:hAnsi="Bookman Old Style"/>
          <w:b w:val="0"/>
        </w:rPr>
      </w:pPr>
      <w:r w:rsidRPr="00BE6E26">
        <w:rPr>
          <w:rFonts w:ascii="Bookman Old Style" w:hAnsi="Bookman Old Style"/>
          <w:b w:val="0"/>
        </w:rPr>
        <w:tab/>
        <w:t>Berdasarkan hasil penelitian yang telah dilakukan di KB Santu Paulus Cancar menunjukan bahwa terdapat satu indikator kemampuan guru dalam merancang kegiatan pembelajaran sebagai berikut:</w:t>
      </w:r>
    </w:p>
    <w:p w14:paraId="7B762871" w14:textId="77777777" w:rsidR="00B7385F" w:rsidRPr="00BE6E26" w:rsidRDefault="00FE60B9" w:rsidP="00BE6E26">
      <w:pPr>
        <w:pStyle w:val="PythagorasHeading1"/>
        <w:spacing w:before="0" w:after="0"/>
        <w:jc w:val="both"/>
        <w:rPr>
          <w:rFonts w:ascii="Bookman Old Style" w:hAnsi="Bookman Old Style"/>
        </w:rPr>
      </w:pPr>
      <w:r w:rsidRPr="00BE6E26">
        <w:rPr>
          <w:rFonts w:ascii="Bookman Old Style" w:hAnsi="Bookman Old Style"/>
        </w:rPr>
        <w:t xml:space="preserve">Pemahaman Guru Terhadap Kurikulum Merdeka PAUD </w:t>
      </w:r>
    </w:p>
    <w:p w14:paraId="6BAFA016" w14:textId="045D2108" w:rsidR="00B7385F" w:rsidRPr="00BE6E26" w:rsidRDefault="00B7385F" w:rsidP="00BE6E26">
      <w:pPr>
        <w:pStyle w:val="PythagorasHeading1"/>
        <w:spacing w:before="0" w:after="0"/>
        <w:jc w:val="both"/>
        <w:rPr>
          <w:rFonts w:ascii="Bookman Old Style" w:hAnsi="Bookman Old Style"/>
          <w:b w:val="0"/>
        </w:rPr>
      </w:pPr>
      <w:r w:rsidRPr="00BE6E26">
        <w:rPr>
          <w:rFonts w:ascii="Bookman Old Style" w:hAnsi="Bookman Old Style"/>
        </w:rPr>
        <w:tab/>
      </w:r>
      <w:r w:rsidR="00F9505F" w:rsidRPr="00BE6E26">
        <w:rPr>
          <w:rFonts w:ascii="Bookman Old Style" w:hAnsi="Bookman Old Style"/>
          <w:b w:val="0"/>
        </w:rPr>
        <w:t xml:space="preserve">Kurikulum merupakan seperangkat rencana mengenai tujuan, isi dan bahan pelajaran serta cara yang digunakan sebagai pedoman </w:t>
      </w:r>
      <w:r w:rsidRPr="00BE6E26">
        <w:rPr>
          <w:rFonts w:ascii="Bookman Old Style" w:hAnsi="Bookman Old Style"/>
          <w:b w:val="0"/>
        </w:rPr>
        <w:t xml:space="preserve">penyelenggaraan </w:t>
      </w:r>
      <w:r w:rsidR="00F9505F" w:rsidRPr="00BE6E26">
        <w:rPr>
          <w:rFonts w:ascii="Bookman Old Style" w:hAnsi="Bookman Old Style"/>
          <w:b w:val="0"/>
        </w:rPr>
        <w:t>kegiatan pembelajaran untuk mencapai tujuan pendidikan.</w:t>
      </w:r>
      <w:r w:rsidRPr="00BE6E26">
        <w:rPr>
          <w:rFonts w:ascii="Bookman Old Style" w:hAnsi="Bookman Old Style"/>
          <w:b w:val="0"/>
        </w:rPr>
        <w:t xml:space="preserve"> Pemahaman ini terlihat dalam peyusunan perangkat pembelajaran seperti RPP, Modul Ajar yang dibuat oleh guru di KB Santu Paulus Cancar telah mengacu pada kurikulum yang berlaku dengan memperhatikan capaian pembelajaran dan katrakteristik peserta didik. Hal ini didukung oleh pendapat dari Ida Maulida, dkk (2024) mengatakan bahwa kurikulum merdeka adalah suatu dasar kurikulum yang menerapkan pembelajaran intrakulikuler beragam.</w:t>
      </w:r>
    </w:p>
    <w:p w14:paraId="4AF59A16" w14:textId="3CEEFC41" w:rsidR="00B7385F" w:rsidRPr="00BE6E26" w:rsidRDefault="00E75672" w:rsidP="00BE6E26">
      <w:pPr>
        <w:pStyle w:val="PythagorasHeading1"/>
        <w:spacing w:before="0" w:after="0"/>
        <w:jc w:val="both"/>
        <w:rPr>
          <w:rFonts w:ascii="Bookman Old Style" w:hAnsi="Bookman Old Style"/>
          <w:b w:val="0"/>
        </w:rPr>
      </w:pPr>
      <w:r w:rsidRPr="00BE6E26">
        <w:rPr>
          <w:rFonts w:ascii="Bookman Old Style" w:hAnsi="Bookman Old Style"/>
          <w:b w:val="0"/>
          <w:noProof/>
        </w:rPr>
        <w:drawing>
          <wp:inline distT="0" distB="0" distL="0" distR="0" wp14:anchorId="01C5CFD2" wp14:editId="0B8A160B">
            <wp:extent cx="1283786" cy="1846053"/>
            <wp:effectExtent l="0" t="0" r="0" b="1905"/>
            <wp:docPr id="14" name="Picture 14" descr="C:\Users\A S U S\Downloads\WhatsApp Image 2025-05-30 at 15.47.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 S U S\Downloads\WhatsApp Image 2025-05-30 at 15.47.25.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7538" cy="1923347"/>
                    </a:xfrm>
                    <a:prstGeom prst="rect">
                      <a:avLst/>
                    </a:prstGeom>
                    <a:noFill/>
                    <a:ln>
                      <a:noFill/>
                    </a:ln>
                  </pic:spPr>
                </pic:pic>
              </a:graphicData>
            </a:graphic>
          </wp:inline>
        </w:drawing>
      </w:r>
      <w:r w:rsidRPr="00BE6E26">
        <w:rPr>
          <w:rFonts w:ascii="Bookman Old Style" w:hAnsi="Bookman Old Style"/>
          <w:b w:val="0"/>
        </w:rPr>
        <w:t xml:space="preserve"> </w:t>
      </w:r>
      <w:r w:rsidRPr="00BE6E26">
        <w:rPr>
          <w:rFonts w:ascii="Bookman Old Style" w:hAnsi="Bookman Old Style"/>
          <w:noProof/>
        </w:rPr>
        <w:drawing>
          <wp:inline distT="0" distB="0" distL="0" distR="0" wp14:anchorId="375014FE" wp14:editId="76B65E52">
            <wp:extent cx="1242203" cy="1842601"/>
            <wp:effectExtent l="0" t="0" r="0" b="5715"/>
            <wp:docPr id="1034" name="Picture 1034" descr="C:\Users\A S U S\Downloads\WhatsApp Image 2025-07-01 at 06.56.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 S U S\Downloads\WhatsApp Image 2025-07-01 at 06.56.17.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73343" cy="1888793"/>
                    </a:xfrm>
                    <a:prstGeom prst="rect">
                      <a:avLst/>
                    </a:prstGeom>
                    <a:noFill/>
                    <a:ln>
                      <a:noFill/>
                    </a:ln>
                  </pic:spPr>
                </pic:pic>
              </a:graphicData>
            </a:graphic>
          </wp:inline>
        </w:drawing>
      </w:r>
    </w:p>
    <w:p w14:paraId="4D4D6247" w14:textId="4B378407" w:rsidR="00E75672" w:rsidRPr="00BE6E26" w:rsidRDefault="00E75672" w:rsidP="00BE6E26">
      <w:pPr>
        <w:pStyle w:val="PythagorasHeading1"/>
        <w:spacing w:before="0" w:after="0"/>
        <w:jc w:val="both"/>
        <w:rPr>
          <w:rFonts w:ascii="Bookman Old Style" w:hAnsi="Bookman Old Style"/>
          <w:b w:val="0"/>
        </w:rPr>
      </w:pPr>
      <w:r w:rsidRPr="00BE6E26">
        <w:rPr>
          <w:rFonts w:ascii="Bookman Old Style" w:hAnsi="Bookman Old Style"/>
          <w:b w:val="0"/>
        </w:rPr>
        <w:tab/>
      </w:r>
      <w:r w:rsidRPr="00BE6E26">
        <w:rPr>
          <w:rFonts w:ascii="Bookman Old Style" w:hAnsi="Bookman Old Style"/>
          <w:noProof/>
        </w:rPr>
        <w:drawing>
          <wp:inline distT="0" distB="0" distL="0" distR="0" wp14:anchorId="3E81FBDC" wp14:editId="7A9EC5B4">
            <wp:extent cx="1272114" cy="1897812"/>
            <wp:effectExtent l="0" t="0" r="4445" b="7620"/>
            <wp:docPr id="16" name="Picture 16" descr="C:\Users\A S U S\Downloads\WhatsApp Image 2025-07-01 at 07.25.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 S U S\Downloads\WhatsApp Image 2025-07-01 at 07.25.32.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49730" cy="2013603"/>
                    </a:xfrm>
                    <a:prstGeom prst="rect">
                      <a:avLst/>
                    </a:prstGeom>
                    <a:noFill/>
                    <a:ln>
                      <a:noFill/>
                    </a:ln>
                  </pic:spPr>
                </pic:pic>
              </a:graphicData>
            </a:graphic>
          </wp:inline>
        </w:drawing>
      </w:r>
    </w:p>
    <w:p w14:paraId="0C62F60B" w14:textId="6E0F49FD" w:rsidR="00E75672" w:rsidRPr="00BE6E26" w:rsidRDefault="00E75672" w:rsidP="00BE6E26">
      <w:pPr>
        <w:pStyle w:val="PythagorasHeading1"/>
        <w:spacing w:before="0" w:after="0"/>
        <w:jc w:val="both"/>
        <w:rPr>
          <w:rFonts w:ascii="Bookman Old Style" w:hAnsi="Bookman Old Style"/>
          <w:b w:val="0"/>
        </w:rPr>
      </w:pPr>
      <w:r w:rsidRPr="00BE6E26">
        <w:rPr>
          <w:rFonts w:ascii="Bookman Old Style" w:hAnsi="Bookman Old Style"/>
        </w:rPr>
        <w:t>Gambar 4.1 Foto Modul Ajar Guru</w:t>
      </w:r>
    </w:p>
    <w:p w14:paraId="5B9667FE" w14:textId="77777777" w:rsidR="00EF587B" w:rsidRPr="00BE6E26" w:rsidRDefault="00EF587B" w:rsidP="00BE6E26">
      <w:pPr>
        <w:pStyle w:val="PythagorasHeading1"/>
        <w:spacing w:before="0" w:after="0"/>
        <w:jc w:val="both"/>
        <w:rPr>
          <w:rFonts w:ascii="Bookman Old Style" w:hAnsi="Bookman Old Style"/>
          <w:b w:val="0"/>
        </w:rPr>
      </w:pPr>
    </w:p>
    <w:p w14:paraId="33C98783" w14:textId="30EFC750" w:rsidR="00F9505F" w:rsidRPr="00BE6E26" w:rsidRDefault="00FB29D4" w:rsidP="00BE6E26">
      <w:pPr>
        <w:pStyle w:val="PythagorasHeading1"/>
        <w:spacing w:before="0" w:after="0"/>
        <w:jc w:val="both"/>
        <w:rPr>
          <w:rFonts w:ascii="Bookman Old Style" w:hAnsi="Bookman Old Style"/>
        </w:rPr>
      </w:pPr>
      <w:r w:rsidRPr="00BE6E26">
        <w:rPr>
          <w:rFonts w:ascii="Bookman Old Style" w:hAnsi="Bookman Old Style"/>
        </w:rPr>
        <w:t xml:space="preserve">Proses Merancangan Kegiatan Pembelajaran </w:t>
      </w:r>
    </w:p>
    <w:p w14:paraId="25FD4ABE" w14:textId="6B104BC7" w:rsidR="00EF587B" w:rsidRPr="00BE6E26" w:rsidRDefault="00EF587B" w:rsidP="00BE6E26">
      <w:pPr>
        <w:pStyle w:val="PythagorasHeading1"/>
        <w:spacing w:before="0" w:after="0"/>
        <w:jc w:val="both"/>
        <w:rPr>
          <w:rFonts w:ascii="Bookman Old Style" w:hAnsi="Bookman Old Style"/>
          <w:b w:val="0"/>
        </w:rPr>
      </w:pPr>
      <w:r w:rsidRPr="00BE6E26">
        <w:rPr>
          <w:rFonts w:ascii="Bookman Old Style" w:hAnsi="Bookman Old Style"/>
        </w:rPr>
        <w:tab/>
      </w:r>
      <w:r w:rsidRPr="00BE6E26">
        <w:rPr>
          <w:rFonts w:ascii="Bookman Old Style" w:hAnsi="Bookman Old Style"/>
          <w:b w:val="0"/>
        </w:rPr>
        <w:t>Proses perancangan Kegiatan Pembelajaran merupakan tahapan sistematis yang dilakukan oleh guru untuk merancang pengalaman yang terstruktur, terarah, dan sesuai dengan kebutuhan peseta didik.</w:t>
      </w:r>
    </w:p>
    <w:p w14:paraId="27B5A0E0" w14:textId="231D299B" w:rsidR="00287767" w:rsidRPr="00BE6E26" w:rsidRDefault="00BF4602" w:rsidP="00BE6E26">
      <w:pPr>
        <w:pStyle w:val="PythagorasHeading1"/>
        <w:spacing w:before="0" w:after="0"/>
        <w:jc w:val="both"/>
        <w:rPr>
          <w:rFonts w:ascii="Bookman Old Style" w:hAnsi="Bookman Old Style"/>
          <w:b w:val="0"/>
        </w:rPr>
      </w:pPr>
      <w:r w:rsidRPr="00BE6E26">
        <w:rPr>
          <w:rFonts w:ascii="Bookman Old Style" w:hAnsi="Bookman Old Style"/>
          <w:b w:val="0"/>
        </w:rPr>
        <w:tab/>
        <w:t>Bedasarkan hasil penelitian yang dilakukan di KB Santu Paulus Cancar, guru memulai dengan memilih topik yang dekat dengan kehidupan anak agar pembelajaran menjadi</w:t>
      </w:r>
      <w:r w:rsidR="00287767" w:rsidRPr="00BE6E26">
        <w:rPr>
          <w:rFonts w:ascii="Bookman Old Style" w:hAnsi="Bookman Old Style"/>
          <w:b w:val="0"/>
        </w:rPr>
        <w:t xml:space="preserve"> lebih kontekstual dan bemakna. </w:t>
      </w:r>
      <w:r w:rsidRPr="00BE6E26">
        <w:rPr>
          <w:rFonts w:ascii="Bookman Old Style" w:hAnsi="Bookman Old Style"/>
          <w:b w:val="0"/>
        </w:rPr>
        <w:t xml:space="preserve">Menurut </w:t>
      </w:r>
      <w:r w:rsidR="00287767" w:rsidRPr="00BE6E26">
        <w:rPr>
          <w:rFonts w:ascii="Bookman Old Style" w:hAnsi="Bookman Old Style"/>
          <w:b w:val="0"/>
        </w:rPr>
        <w:t xml:space="preserve">  </w:t>
      </w:r>
      <w:r w:rsidRPr="00BE6E26">
        <w:rPr>
          <w:rFonts w:ascii="Bookman Old Style" w:hAnsi="Bookman Old Style"/>
          <w:b w:val="0"/>
        </w:rPr>
        <w:t>pe</w:t>
      </w:r>
      <w:r w:rsidR="00287767" w:rsidRPr="00BE6E26">
        <w:rPr>
          <w:rFonts w:ascii="Bookman Old Style" w:hAnsi="Bookman Old Style"/>
          <w:b w:val="0"/>
        </w:rPr>
        <w:t>ndapat</w:t>
      </w:r>
      <w:r w:rsidR="009D514D" w:rsidRPr="00BE6E26">
        <w:rPr>
          <w:rFonts w:ascii="Bookman Old Style" w:hAnsi="Bookman Old Style"/>
          <w:b w:val="0"/>
        </w:rPr>
        <w:t xml:space="preserve"> </w:t>
      </w:r>
      <w:r w:rsidR="00287767" w:rsidRPr="00BE6E26">
        <w:rPr>
          <w:rFonts w:ascii="Bookman Old Style" w:hAnsi="Bookman Old Style"/>
          <w:b w:val="0"/>
        </w:rPr>
        <w:t>Suyadi</w:t>
      </w:r>
      <w:r w:rsidR="001E596A">
        <w:rPr>
          <w:rFonts w:ascii="Bookman Old Style" w:hAnsi="Bookman Old Style"/>
          <w:b w:val="0"/>
          <w:lang w:val="en-US"/>
        </w:rPr>
        <w:t xml:space="preserve"> </w:t>
      </w:r>
      <w:r w:rsidR="00287767" w:rsidRPr="00BE6E26">
        <w:rPr>
          <w:rFonts w:ascii="Bookman Old Style" w:hAnsi="Bookman Old Style"/>
          <w:b w:val="0"/>
        </w:rPr>
        <w:t>&amp;</w:t>
      </w:r>
      <w:r w:rsidR="001E596A">
        <w:rPr>
          <w:rFonts w:ascii="Bookman Old Style" w:hAnsi="Bookman Old Style"/>
          <w:b w:val="0"/>
          <w:lang w:val="en-US"/>
        </w:rPr>
        <w:t xml:space="preserve"> </w:t>
      </w:r>
      <w:r w:rsidR="00287767" w:rsidRPr="00BE6E26">
        <w:rPr>
          <w:rFonts w:ascii="Bookman Old Style" w:hAnsi="Bookman Old Style"/>
          <w:b w:val="0"/>
        </w:rPr>
        <w:t>Ulfah</w:t>
      </w:r>
      <w:r w:rsidR="001E596A">
        <w:rPr>
          <w:rFonts w:ascii="Bookman Old Style" w:hAnsi="Bookman Old Style"/>
          <w:b w:val="0"/>
          <w:lang w:val="en-US"/>
        </w:rPr>
        <w:t xml:space="preserve"> </w:t>
      </w:r>
      <w:r w:rsidR="00287767" w:rsidRPr="00BE6E26">
        <w:rPr>
          <w:rFonts w:ascii="Bookman Old Style" w:hAnsi="Bookman Old Style"/>
          <w:b w:val="0"/>
        </w:rPr>
        <w:t>(Anggraeni,</w:t>
      </w:r>
      <w:r w:rsidR="001E596A">
        <w:rPr>
          <w:rFonts w:ascii="Bookman Old Style" w:hAnsi="Bookman Old Style"/>
          <w:b w:val="0"/>
          <w:lang w:val="en-US"/>
        </w:rPr>
        <w:t xml:space="preserve"> </w:t>
      </w:r>
      <w:r w:rsidR="00287767" w:rsidRPr="00BE6E26">
        <w:rPr>
          <w:rFonts w:ascii="Bookman Old Style" w:hAnsi="Bookman Old Style"/>
          <w:b w:val="0"/>
        </w:rPr>
        <w:t>2020:5</w:t>
      </w:r>
      <w:r w:rsidRPr="00BE6E26">
        <w:rPr>
          <w:rFonts w:ascii="Bookman Old Style" w:hAnsi="Bookman Old Style"/>
          <w:b w:val="0"/>
        </w:rPr>
        <w:t>)</w:t>
      </w:r>
      <w:r w:rsidR="00287767" w:rsidRPr="00BE6E26">
        <w:rPr>
          <w:rFonts w:ascii="Bookman Old Style" w:hAnsi="Bookman Old Style"/>
          <w:b w:val="0"/>
        </w:rPr>
        <w:t xml:space="preserve"> yang </w:t>
      </w:r>
      <w:r w:rsidRPr="00BE6E26">
        <w:rPr>
          <w:rFonts w:ascii="Bookman Old Style" w:hAnsi="Bookman Old Style"/>
          <w:b w:val="0"/>
        </w:rPr>
        <w:t xml:space="preserve">menyatakan </w:t>
      </w:r>
      <w:r w:rsidR="00287767" w:rsidRPr="00BE6E26">
        <w:rPr>
          <w:rFonts w:ascii="Bookman Old Style" w:hAnsi="Bookman Old Style"/>
          <w:b w:val="0"/>
        </w:rPr>
        <w:t>Kegiatan pembelajaran pada anak usia dini pada hakikatnya adalah pengembang kurikulum konkret berupa seperangkat rencana yang berisi sejumlah pengalaman belajar melalui bermain yang diberikan pada anak usia dini berdasarkan potensi dan tugas perkembangan yang harus dikuasainya dalam rangka pencapaian kompetensi yang harus dimiliki anak.</w:t>
      </w:r>
    </w:p>
    <w:p w14:paraId="2A352144" w14:textId="30D1E6F1" w:rsidR="00741B96" w:rsidRDefault="00741B96" w:rsidP="00BE6E26">
      <w:pPr>
        <w:pStyle w:val="PythagorasHeading1"/>
        <w:spacing w:before="0" w:after="0"/>
        <w:jc w:val="both"/>
        <w:rPr>
          <w:rFonts w:ascii="Bookman Old Style" w:hAnsi="Bookman Old Style"/>
          <w:b w:val="0"/>
        </w:rPr>
      </w:pPr>
      <w:r w:rsidRPr="00BE6E26">
        <w:rPr>
          <w:rFonts w:ascii="Bookman Old Style" w:hAnsi="Bookman Old Style"/>
        </w:rPr>
        <w:tab/>
      </w:r>
      <w:r w:rsidR="00BE0FEC" w:rsidRPr="00BE6E26">
        <w:rPr>
          <w:rFonts w:ascii="Bookman Old Style" w:hAnsi="Bookman Old Style"/>
          <w:b w:val="0"/>
        </w:rPr>
        <w:t xml:space="preserve">Nadzir </w:t>
      </w:r>
      <w:r w:rsidR="0013481D" w:rsidRPr="00BE6E26">
        <w:rPr>
          <w:rFonts w:ascii="Bookman Old Style" w:hAnsi="Bookman Old Style"/>
          <w:b w:val="0"/>
        </w:rPr>
        <w:t>(2013:2</w:t>
      </w:r>
      <w:r w:rsidRPr="00BE6E26">
        <w:rPr>
          <w:rFonts w:ascii="Bookman Old Style" w:hAnsi="Bookman Old Style"/>
          <w:b w:val="0"/>
        </w:rPr>
        <w:t>)</w:t>
      </w:r>
      <w:r w:rsidR="00BE0FEC" w:rsidRPr="00BE6E26">
        <w:rPr>
          <w:rFonts w:ascii="Bookman Old Style" w:hAnsi="Bookman Old Style"/>
          <w:b w:val="0"/>
        </w:rPr>
        <w:t xml:space="preserve"> perencanaan pembelajaran merupakan sesuatu hal yang penting bagi guru dalam menjalankan tugasnya. Perencanaan pembelajaran </w:t>
      </w:r>
      <w:r w:rsidR="0013481D" w:rsidRPr="00BE6E26">
        <w:rPr>
          <w:rFonts w:ascii="Bookman Old Style" w:hAnsi="Bookman Old Style"/>
          <w:b w:val="0"/>
        </w:rPr>
        <w:t>adalah proyeksi tentang sesuatu yang akan dilakukan oleh guru dalam proses belajar mengajar</w:t>
      </w:r>
      <w:r w:rsidR="001C6CDF" w:rsidRPr="00BE6E26">
        <w:rPr>
          <w:rFonts w:ascii="Bookman Old Style" w:hAnsi="Bookman Old Style"/>
          <w:b w:val="0"/>
        </w:rPr>
        <w:t>.</w:t>
      </w:r>
      <w:r w:rsidR="0013481D" w:rsidRPr="00BE6E26">
        <w:rPr>
          <w:rFonts w:ascii="Bookman Old Style" w:hAnsi="Bookman Old Style"/>
          <w:b w:val="0"/>
        </w:rPr>
        <w:t xml:space="preserve"> </w:t>
      </w:r>
      <w:r w:rsidRPr="00BE6E26">
        <w:rPr>
          <w:rFonts w:ascii="Bookman Old Style" w:hAnsi="Bookman Old Style"/>
          <w:b w:val="0"/>
        </w:rPr>
        <w:t xml:space="preserve">Guru harus memahami capaian pembelajaran, karakteristik peserta didik, serta lingkungan belajar agar dapat menyusun rencana </w:t>
      </w:r>
      <w:r w:rsidRPr="00BE6E26">
        <w:rPr>
          <w:rFonts w:ascii="Bookman Old Style" w:hAnsi="Bookman Old Style"/>
          <w:b w:val="0"/>
        </w:rPr>
        <w:lastRenderedPageBreak/>
        <w:t>pembelajaran yang efektif, kontekstual, dan bermakna. langkah-lngkah peyusunan perangkat pembelajaran seperti RPP, Modul Ajar yang dibuat oleh guru di KB Santu Paulus Cancar telah mengacu pada kurikulum yang berlaku dengan memperhatikan capaian pembelajaran dan katrakteristik peserta didik. Sehingga menyatakan langkah-langkah penyusunan perangkat pembelajaran yang pertama, guru harus memahami capaian pembelajaran, merumuskan tujuan pembelajaran, dan menyusun tujuan</w:t>
      </w:r>
      <w:r w:rsidRPr="00BE6E26">
        <w:rPr>
          <w:rFonts w:ascii="Bookman Old Style" w:hAnsi="Bookman Old Style"/>
          <w:b w:val="0"/>
          <w:i/>
        </w:rPr>
        <w:t xml:space="preserve"> </w:t>
      </w:r>
      <w:r w:rsidRPr="00BE6E26">
        <w:rPr>
          <w:rFonts w:ascii="Bookman Old Style" w:hAnsi="Bookman Old Style"/>
          <w:b w:val="0"/>
        </w:rPr>
        <w:t xml:space="preserve">pembelajaran. </w:t>
      </w:r>
    </w:p>
    <w:p w14:paraId="7F9577E6" w14:textId="77777777" w:rsidR="001E596A" w:rsidRPr="00BE6E26" w:rsidRDefault="001E596A" w:rsidP="00BE6E26">
      <w:pPr>
        <w:pStyle w:val="PythagorasHeading1"/>
        <w:spacing w:before="0" w:after="0"/>
        <w:jc w:val="both"/>
        <w:rPr>
          <w:rFonts w:ascii="Bookman Old Style" w:hAnsi="Bookman Old Style"/>
          <w:b w:val="0"/>
        </w:rPr>
      </w:pPr>
    </w:p>
    <w:p w14:paraId="7CE23A2B" w14:textId="5349FA47" w:rsidR="00741B96" w:rsidRPr="00BE6E26" w:rsidRDefault="00741B96" w:rsidP="00BE6E26">
      <w:pPr>
        <w:pStyle w:val="PythagorasHeading1"/>
        <w:spacing w:before="0" w:after="0"/>
        <w:jc w:val="both"/>
        <w:rPr>
          <w:rFonts w:ascii="Bookman Old Style" w:hAnsi="Bookman Old Style"/>
        </w:rPr>
      </w:pPr>
      <w:r w:rsidRPr="00BE6E26">
        <w:rPr>
          <w:rFonts w:ascii="Bookman Old Style" w:hAnsi="Bookman Old Style"/>
        </w:rPr>
        <w:t>Pemilihan Metode yang sesuai Kurikulum dan Karakteristik Anak</w:t>
      </w:r>
    </w:p>
    <w:p w14:paraId="39656E4E" w14:textId="736581CA" w:rsidR="00741B96" w:rsidRPr="00BE6E26" w:rsidRDefault="00775B81" w:rsidP="00BE6E26">
      <w:pPr>
        <w:pStyle w:val="PythagorasHeading1"/>
        <w:spacing w:before="0" w:after="0"/>
        <w:jc w:val="both"/>
        <w:rPr>
          <w:rFonts w:ascii="Bookman Old Style" w:hAnsi="Bookman Old Style"/>
          <w:b w:val="0"/>
        </w:rPr>
      </w:pPr>
      <w:r w:rsidRPr="00BE6E26">
        <w:rPr>
          <w:rFonts w:ascii="Bookman Old Style" w:hAnsi="Bookman Old Style"/>
          <w:b w:val="0"/>
        </w:rPr>
        <w:tab/>
        <w:t>Metode pembelajaran adalah cara atau teknik yang digunakan oleh guru dalam menyampaikan materi kepada peserta didik agar tujan pembelajaran dapat tercapai secara efektif dan efisien. Sejalan dengan pendapat</w:t>
      </w:r>
      <w:r w:rsidR="00687238" w:rsidRPr="00BE6E26">
        <w:rPr>
          <w:rFonts w:ascii="Bookman Old Style" w:hAnsi="Bookman Old Style"/>
          <w:b w:val="0"/>
        </w:rPr>
        <w:t xml:space="preserve"> </w:t>
      </w:r>
      <w:r w:rsidR="00687238" w:rsidRPr="00BE6E26">
        <w:rPr>
          <w:rStyle w:val="Strong"/>
          <w:rFonts w:ascii="Bookman Old Style" w:hAnsi="Bookman Old Style"/>
        </w:rPr>
        <w:t>Sudjana (Akbar,2014:4</w:t>
      </w:r>
      <w:r w:rsidRPr="00BE6E26">
        <w:rPr>
          <w:rStyle w:val="Strong"/>
          <w:rFonts w:ascii="Bookman Old Style" w:hAnsi="Bookman Old Style"/>
        </w:rPr>
        <w:t>)</w:t>
      </w:r>
      <w:r w:rsidRPr="00BE6E26">
        <w:rPr>
          <w:rFonts w:ascii="Bookman Old Style" w:hAnsi="Bookman Old Style"/>
          <w:b w:val="0"/>
        </w:rPr>
        <w:t xml:space="preserve"> metode pembelajaran adalah cara yang digunakan guru dalam mengadakan hubungan dengan siswa pada</w:t>
      </w:r>
      <w:r w:rsidR="002A0A8F" w:rsidRPr="00BE6E26">
        <w:rPr>
          <w:rFonts w:ascii="Bookman Old Style" w:hAnsi="Bookman Old Style"/>
          <w:b w:val="0"/>
        </w:rPr>
        <w:t xml:space="preserve"> saat berlangsungnya pengajaran.</w:t>
      </w:r>
    </w:p>
    <w:p w14:paraId="730E401A" w14:textId="2425B648" w:rsidR="009703B8" w:rsidRDefault="00775B81" w:rsidP="00BE6E26">
      <w:pPr>
        <w:pStyle w:val="PythagorasHeading1"/>
        <w:spacing w:before="0" w:after="0"/>
        <w:jc w:val="both"/>
        <w:rPr>
          <w:rFonts w:ascii="Bookman Old Style" w:hAnsi="Bookman Old Style"/>
          <w:b w:val="0"/>
        </w:rPr>
      </w:pPr>
      <w:r w:rsidRPr="00BE6E26">
        <w:rPr>
          <w:rFonts w:ascii="Bookman Old Style" w:hAnsi="Bookman Old Style"/>
          <w:b w:val="0"/>
        </w:rPr>
        <w:tab/>
        <w:t xml:space="preserve">Berdasarkan hasil peneliti diatas penelitian bahwa: di KB Santu Paulus Cancar guru telah merancang kegiatan yang berpusat pada anak kegiatan yang dirancang sudah mendukung semua aspek perkembangan anak. Misalnya kegiatan mewarnai untuk melatih motorik halus, bernyanyi dan berhitung untuk melatih kognitif anak, bgitupun dengan kegiatan-kegiatan yang lainnya. Metode yang sering digunakan yaitu metode ceramah dan tanya jawab. Bagi guru metode ini sangat cocok untuk menyampaikan materi dengan jelas dan terstruktur kepada anak, serta guru dapat mengetahui sejauh mana pemahaman anak terhadap materi yang disampaikan, serta dapat mendorong </w:t>
      </w:r>
      <w:r w:rsidRPr="00BE6E26">
        <w:rPr>
          <w:rFonts w:ascii="Bookman Old Style" w:hAnsi="Bookman Old Style"/>
          <w:b w:val="0"/>
        </w:rPr>
        <w:t xml:space="preserve">anak untuk aktif berpikir dan berpartisipasi. Pendapat </w:t>
      </w:r>
      <w:r w:rsidR="000F6E9C" w:rsidRPr="00BE6E26">
        <w:rPr>
          <w:rFonts w:ascii="Bookman Old Style" w:hAnsi="Bookman Old Style"/>
          <w:b w:val="0"/>
        </w:rPr>
        <w:t xml:space="preserve">Suyanto,(Arnilasari,dkk,2023:5)Pembelajaran untuk anak usia dini menggunakan prinsip belajar, bermain, dan bernyanyi. Pembelajaran untuk anak usia dini diwujudkan sedemikian rupa sehingga dapat membuat anak aktif, senang, bebas memilih. </w:t>
      </w:r>
      <w:r w:rsidR="00E95C59" w:rsidRPr="00BE6E26">
        <w:rPr>
          <w:rFonts w:ascii="Bookman Old Style" w:hAnsi="Bookman Old Style"/>
          <w:b w:val="0"/>
        </w:rPr>
        <w:t>Rades kasi,(2023:1</w:t>
      </w:r>
      <w:r w:rsidRPr="00BE6E26">
        <w:rPr>
          <w:rFonts w:ascii="Bookman Old Style" w:hAnsi="Bookman Old Style"/>
          <w:b w:val="0"/>
        </w:rPr>
        <w:t xml:space="preserve">) </w:t>
      </w:r>
      <w:r w:rsidR="00E95C59" w:rsidRPr="00BE6E26">
        <w:rPr>
          <w:rFonts w:ascii="Bookman Old Style" w:hAnsi="Bookman Old Style"/>
          <w:b w:val="0"/>
        </w:rPr>
        <w:t xml:space="preserve">pentingnya partisipasi dan keterlibatan siswa dalam pembelajaran melibatkan pemahaman akan peran aktif siswa dalam proses belajar. </w:t>
      </w:r>
      <w:r w:rsidRPr="00BE6E26">
        <w:rPr>
          <w:rFonts w:ascii="Bookman Old Style" w:hAnsi="Bookman Old Style"/>
          <w:b w:val="0"/>
        </w:rPr>
        <w:t>Sementa</w:t>
      </w:r>
      <w:r w:rsidR="00510B3A" w:rsidRPr="00BE6E26">
        <w:rPr>
          <w:rFonts w:ascii="Bookman Old Style" w:hAnsi="Bookman Old Style"/>
          <w:b w:val="0"/>
        </w:rPr>
        <w:t xml:space="preserve">ra </w:t>
      </w:r>
      <w:r w:rsidRPr="00BE6E26">
        <w:rPr>
          <w:rFonts w:ascii="Bookman Old Style" w:hAnsi="Bookman Old Style"/>
          <w:b w:val="0"/>
        </w:rPr>
        <w:t xml:space="preserve">itu, </w:t>
      </w:r>
      <w:r w:rsidR="00510B3A" w:rsidRPr="00BE6E26">
        <w:rPr>
          <w:rFonts w:ascii="Bookman Old Style" w:hAnsi="Bookman Old Style"/>
          <w:b w:val="0"/>
        </w:rPr>
        <w:t>Sanjaya,(Damanik&amp;Yuliani,2025:2</w:t>
      </w:r>
      <w:r w:rsidRPr="00BE6E26">
        <w:rPr>
          <w:rFonts w:ascii="Bookman Old Style" w:hAnsi="Bookman Old Style"/>
          <w:b w:val="0"/>
        </w:rPr>
        <w:t>)</w:t>
      </w:r>
      <w:r w:rsidR="00E95C59" w:rsidRPr="00BE6E26">
        <w:rPr>
          <w:rFonts w:ascii="Bookman Old Style" w:hAnsi="Bookman Old Style"/>
          <w:b w:val="0"/>
        </w:rPr>
        <w:t xml:space="preserve"> </w:t>
      </w:r>
      <w:r w:rsidR="00510B3A" w:rsidRPr="00BE6E26">
        <w:rPr>
          <w:rFonts w:ascii="Bookman Old Style" w:hAnsi="Bookman Old Style"/>
          <w:b w:val="0"/>
        </w:rPr>
        <w:t>Metode ceramah merupakan metode tradisional yang paling sering digunakan oleh guru dalam mengajar PAI. Kelebihan dari metode ini adalah efisiensi dalam penyampaian materi kepada banyak siswa dalam waktu singkat. Namun, kelemahannya adalah sifatnya yang satu arah dan cenderung pasif, sehingga kurang melibatkan partisipasi siswa</w:t>
      </w:r>
      <w:r w:rsidRPr="00BE6E26">
        <w:rPr>
          <w:rFonts w:ascii="Bookman Old Style" w:hAnsi="Bookman Old Style"/>
          <w:b w:val="0"/>
        </w:rPr>
        <w:t xml:space="preserve">. </w:t>
      </w:r>
      <w:r w:rsidR="00510B3A" w:rsidRPr="00BE6E26">
        <w:rPr>
          <w:rFonts w:ascii="Bookman Old Style" w:hAnsi="Bookman Old Style"/>
          <w:b w:val="0"/>
        </w:rPr>
        <w:t>Selanjutnya,</w:t>
      </w:r>
      <w:r w:rsidR="008E7C9D" w:rsidRPr="00BE6E26">
        <w:rPr>
          <w:rFonts w:ascii="Bookman Old Style" w:hAnsi="Bookman Old Style"/>
          <w:b w:val="0"/>
        </w:rPr>
        <w:t>Roestiyah,(Munasih&amp;Nurjaman,2017:6</w:t>
      </w:r>
      <w:r w:rsidRPr="00BE6E26">
        <w:rPr>
          <w:rFonts w:ascii="Bookman Old Style" w:hAnsi="Bookman Old Style"/>
          <w:b w:val="0"/>
        </w:rPr>
        <w:t>)</w:t>
      </w:r>
      <w:r w:rsidR="008E7C9D" w:rsidRPr="00BE6E26">
        <w:rPr>
          <w:rFonts w:ascii="Bookman Old Style" w:hAnsi="Bookman Old Style"/>
          <w:b w:val="0"/>
        </w:rPr>
        <w:t xml:space="preserve"> metode tanya jawab adalah suatu metode untuk memberi motivasi pada siswa agar bangkit pemikirannya untuk bertanya selama mendengarkan pelajaran, atau guru yang mengajukan pertanyaan-pertanyaan itu siswa menjawab. </w:t>
      </w:r>
      <w:r w:rsidRPr="00BE6E26">
        <w:rPr>
          <w:rFonts w:ascii="Bookman Old Style" w:hAnsi="Bookman Old Style"/>
          <w:b w:val="0"/>
        </w:rPr>
        <w:t>Dengan demikian, metode yang digunakan oleh guru di KB Santu Paulus Cancar telah sesuai dengan prinsip-prinsip pembelajaran.</w:t>
      </w:r>
    </w:p>
    <w:p w14:paraId="55CEA838" w14:textId="77777777" w:rsidR="001E596A" w:rsidRPr="00BE6E26" w:rsidRDefault="001E596A" w:rsidP="00BE6E26">
      <w:pPr>
        <w:pStyle w:val="PythagorasHeading1"/>
        <w:spacing w:before="0" w:after="0"/>
        <w:jc w:val="both"/>
        <w:rPr>
          <w:rFonts w:ascii="Bookman Old Style" w:hAnsi="Bookman Old Style"/>
          <w:b w:val="0"/>
        </w:rPr>
      </w:pPr>
    </w:p>
    <w:p w14:paraId="33E9D193" w14:textId="77777777" w:rsidR="00DD2119" w:rsidRPr="00BE6E26" w:rsidRDefault="00775B81" w:rsidP="00BE6E26">
      <w:pPr>
        <w:pStyle w:val="PythagorasHeading1"/>
        <w:spacing w:before="0" w:after="0"/>
        <w:jc w:val="both"/>
        <w:rPr>
          <w:rFonts w:ascii="Bookman Old Style" w:hAnsi="Bookman Old Style"/>
        </w:rPr>
      </w:pPr>
      <w:r w:rsidRPr="00BE6E26">
        <w:rPr>
          <w:rFonts w:ascii="Bookman Old Style" w:hAnsi="Bookman Old Style"/>
        </w:rPr>
        <w:t>Menyusun Modul Ajar Berdasarkan CP, ATP, dan Tujuan Pembelajaran dalam Kurikulum Merdeka</w:t>
      </w:r>
    </w:p>
    <w:p w14:paraId="04BE2B6C" w14:textId="52AC115C" w:rsidR="009703B8" w:rsidRPr="00BE6E26" w:rsidRDefault="007E65BC" w:rsidP="00BE6E26">
      <w:pPr>
        <w:pStyle w:val="PythagorasHeading1"/>
        <w:spacing w:before="0" w:after="0"/>
        <w:jc w:val="both"/>
        <w:rPr>
          <w:rFonts w:ascii="Bookman Old Style" w:hAnsi="Bookman Old Style"/>
          <w:b w:val="0"/>
        </w:rPr>
      </w:pPr>
      <w:r w:rsidRPr="00BE6E26">
        <w:rPr>
          <w:rFonts w:ascii="Bookman Old Style" w:hAnsi="Bookman Old Style"/>
        </w:rPr>
        <w:tab/>
      </w:r>
      <w:r w:rsidRPr="00BE6E26">
        <w:rPr>
          <w:rFonts w:ascii="Bookman Old Style" w:hAnsi="Bookman Old Style"/>
          <w:b w:val="0"/>
        </w:rPr>
        <w:t xml:space="preserve">Modul yaitu kesatuan kegiatan belajar yang tersusun sistematis dan dirancang untuk membantu mencapai tujuan-tujuan pembelajaran. Modul dipandang sebagai program pembelajaran yang terdiri dari media, sumber belajar dan evaluasinya. Dalam modul berisi tujuan </w:t>
      </w:r>
      <w:r w:rsidRPr="00BE6E26">
        <w:rPr>
          <w:rFonts w:ascii="Bookman Old Style" w:hAnsi="Bookman Old Style"/>
          <w:b w:val="0"/>
        </w:rPr>
        <w:lastRenderedPageBreak/>
        <w:t>pembelajaran yang ingin dicapai melalui kegiatan belajar, materi, langkah-langkah pembelajaran dan evaluasi.</w:t>
      </w:r>
    </w:p>
    <w:p w14:paraId="090B0A44" w14:textId="741851CB" w:rsidR="00DD2119" w:rsidRDefault="00DD2119" w:rsidP="00BE6E26">
      <w:pPr>
        <w:pStyle w:val="PythagorasHeading1"/>
        <w:spacing w:before="0" w:after="0"/>
        <w:jc w:val="both"/>
        <w:rPr>
          <w:rFonts w:ascii="Bookman Old Style" w:hAnsi="Bookman Old Style"/>
          <w:b w:val="0"/>
        </w:rPr>
      </w:pPr>
      <w:r w:rsidRPr="00BE6E26">
        <w:rPr>
          <w:rFonts w:ascii="Bookman Old Style" w:hAnsi="Bookman Old Style"/>
          <w:b w:val="0"/>
        </w:rPr>
        <w:tab/>
        <w:t>Hasil penelitian menunjukan bahwa di KB Santu Paulus Cancar, guru telah memiliki kemampuan yang baik dalam merancang kegiatan pembelajaran berdasarkan kurikulum merdeka. Guru memahami inti, tujuan utama dari kurikulum merdeka dan mampu menyusun ke dalam modul ajar sesuai dengan CP, ATP, serta kebutuhan perkembangan anak. Kegiatan yang dirancang didalam modul ajar tediri dari kegiatan pembuka, kegiatan inti, istiahat, dan kegiatan penutup.</w:t>
      </w:r>
      <w:r w:rsidRPr="00BE6E26">
        <w:rPr>
          <w:rFonts w:ascii="Bookman Old Style" w:hAnsi="Bookman Old Style"/>
        </w:rPr>
        <w:t xml:space="preserve"> </w:t>
      </w:r>
      <w:r w:rsidRPr="00BE6E26">
        <w:rPr>
          <w:rFonts w:ascii="Bookman Old Style" w:hAnsi="Bookman Old Style"/>
          <w:b w:val="0"/>
        </w:rPr>
        <w:t xml:space="preserve">Pendapat dari Helmi Rismawanda dan Dea Mustika (2024:38-39) mengatakan bahwa susunan modul ajar pada kurikulum merdeka memiliki beberapa komponen yang dijabarkan sebagai berikut: pertama, informasi umum, yang terdiri dari nama sekolah, nama guru, tahun pembelajaran, fase/kelas, mata pelajaran, materi, alokasi waktu. Kedua, capaian pembelajaran dan tujuan pembelajaran. Ketiga, kegiatan pembelajaran yang terdiri dari kegiatan pendahuluan, kegiatan inti, dan penutup. Keempat, refleksi berisi pertanyaan dengan tujuan untuk mengetahui pembelajaran yang telah dilakukan. Kelima, lampiran pendukung yang terdiri dari bahan ajar, media pembelajaran berupa gambar, vidio, dan lembar kerja peserta didik. Dalam kegiatan proses pembelajaran berlangsung guru dapat menyampaikan materi dengan lengkap, jelas dan menggunakan bahasa yang mudah dipahami oleh anak. kegiatan pembelajaran yang telah dirancang oleh guru seperti Rencana Pelaksanaan Pembelajaran (RPP) atau Rencana Pembelajaran Harian (RPPH), dapat diterapkan dikelas dengan memperkenalkan tujuan pembelajaran yang jelas </w:t>
      </w:r>
      <w:r w:rsidRPr="00BE6E26">
        <w:rPr>
          <w:rFonts w:ascii="Bookman Old Style" w:hAnsi="Bookman Old Style"/>
          <w:b w:val="0"/>
        </w:rPr>
        <w:t>kepada anak, menerapkan metode pembelajaran yang bervariasi dan menarik, memanfaatkan media pembelajaran, memberikan kesempatan kepada siswa untuk berpartisipasi aktif melalui pertanyaan, diskusi atau praktik, dan melakukan evaluasi dan refleksi terhadap proses pembelajaran untuk memperbaiki kualitasnya, serta menciptakan susasana belajar yang menyenangkan deng</w:t>
      </w:r>
      <w:r w:rsidR="002D430A" w:rsidRPr="00BE6E26">
        <w:rPr>
          <w:rFonts w:ascii="Bookman Old Style" w:hAnsi="Bookman Old Style"/>
          <w:b w:val="0"/>
        </w:rPr>
        <w:t>an melibatkan anak secara aktif.</w:t>
      </w:r>
    </w:p>
    <w:p w14:paraId="6406D6B3" w14:textId="77777777" w:rsidR="001E596A" w:rsidRPr="00BE6E26" w:rsidRDefault="001E596A" w:rsidP="00BE6E26">
      <w:pPr>
        <w:pStyle w:val="PythagorasHeading1"/>
        <w:spacing w:before="0" w:after="0"/>
        <w:jc w:val="both"/>
        <w:rPr>
          <w:rFonts w:ascii="Bookman Old Style" w:hAnsi="Bookman Old Style"/>
          <w:b w:val="0"/>
        </w:rPr>
      </w:pPr>
    </w:p>
    <w:p w14:paraId="071FC64A" w14:textId="77777777" w:rsidR="009C7A75" w:rsidRPr="00BE6E26" w:rsidRDefault="00DD2119" w:rsidP="00BE6E26">
      <w:pPr>
        <w:pStyle w:val="PythagorasHeading1"/>
        <w:spacing w:before="0" w:after="0"/>
        <w:jc w:val="both"/>
        <w:rPr>
          <w:rFonts w:ascii="Bookman Old Style" w:hAnsi="Bookman Old Style"/>
        </w:rPr>
      </w:pPr>
      <w:r w:rsidRPr="00BE6E26">
        <w:rPr>
          <w:rFonts w:ascii="Bookman Old Style" w:hAnsi="Bookman Old Style"/>
        </w:rPr>
        <w:t>Menyelenggarakan dan Membuat Laporan, Evaluasi, dan Hasil Belajar Anak Usia Dini</w:t>
      </w:r>
    </w:p>
    <w:p w14:paraId="39801605" w14:textId="219556E2" w:rsidR="00741B96" w:rsidRPr="00BE6E26" w:rsidRDefault="009C7A75" w:rsidP="00BE6E26">
      <w:pPr>
        <w:pStyle w:val="PythagorasHeading1"/>
        <w:spacing w:before="0" w:after="0"/>
        <w:jc w:val="both"/>
        <w:rPr>
          <w:rFonts w:ascii="Bookman Old Style" w:hAnsi="Bookman Old Style"/>
          <w:b w:val="0"/>
        </w:rPr>
      </w:pPr>
      <w:r w:rsidRPr="00BE6E26">
        <w:rPr>
          <w:rFonts w:ascii="Bookman Old Style" w:hAnsi="Bookman Old Style"/>
        </w:rPr>
        <w:tab/>
      </w:r>
      <w:r w:rsidRPr="00BE6E26">
        <w:rPr>
          <w:rFonts w:ascii="Bookman Old Style" w:hAnsi="Bookman Old Style"/>
          <w:b w:val="0"/>
        </w:rPr>
        <w:t xml:space="preserve">Penilaian adalah suatu kegiatan untuk menilai sesuatu. Penilaian diistilahkan dengan asesmen, yaitu suatu proses pengamatan, pencatatan, dan pendokumentasian kinerja dan hasil karya peserta didik. Berdasarkan hasil observasi yang dilakukan di KB Santu Paulus Cancar, guru telah melaksanakan dan membuat penilaian yang sesuai dengan tujuan pembelajaran untuk mengerahui kemampuan setiap anak melalui kegiatan yang dirancang dalam modul ajar. Metode penilaian perkembangan anak yang sering digunakan oleh guru meliputi observasi, catatan anekdot, penilaian hasil karya, dan skala pencapaian perkembangan. Selain itu, metode lain yang sering digunakan adalah ceklis, portofolio, dan wawancara. Guru memberi setiap anak dengan nilai (BM,SM) menggunakan penilaian ceklis. Penilaian dilaksanakan melalui proses belajar anak, bukan hanya hasil akhirnya. Melalui proses belajar mereka, guru dapat memperhatikan bagaimana anak mengalami, mencoba, berinteraksi, dan berkembang dalam setiap kegiatan, serta hasil karya anak dalam setiap mengikuti kegiatan. Melalui penilaian guru dapat memahami kebutuhan belajar anak </w:t>
      </w:r>
      <w:r w:rsidRPr="00BE6E26">
        <w:rPr>
          <w:rFonts w:ascii="Bookman Old Style" w:hAnsi="Bookman Old Style"/>
          <w:b w:val="0"/>
        </w:rPr>
        <w:lastRenderedPageBreak/>
        <w:t xml:space="preserve">dan merencanakan strategi yang tepat untuk mendukung perkembangan. Hasil penilaian perkembangan anak dalam bentuk laporan dalam ukuran satu semester, disampaikan kepada orang tua dan hasil penilaian ditindak lanjuti dalam kegiatan berikutnya. Hal ini didukung oleh pendapat dari Alimudin, dkk (2023:24-34) mengatakan bahwa asesmen memiliki dua jenis yaitu asesmen formatif dan sumatif. Pelaksanaan asesmen menyesuaikan dengan kebutuhan, kondisi, dan karakteristik kegiatan yang dilaksanakan. Pelaksanaan asesmen pembelajaran dilakukan melalui beberapa teknik yaitu observasi, kinerja, projek, tes tertulis, tes lisan, penugasan, dan portofolio. Sedangkan di lembaga pendidikan anak usia dini menggunakan 3 teknik asesmen yaitu observasi, kinerja dan portofolio. Selain itu, asesmen dilakukan melalui 4(empat) instrumen asesmen yaitu catatan anekdot, ceklis atau lembar observasi, dan dokumentasi hasil karya dan rubrik. </w:t>
      </w:r>
    </w:p>
    <w:p w14:paraId="0608C503" w14:textId="77777777" w:rsidR="007E65BC" w:rsidRPr="00BE6E26" w:rsidRDefault="007E65BC" w:rsidP="00BE6E26">
      <w:pPr>
        <w:pStyle w:val="PythagorasHeading1"/>
        <w:spacing w:before="0" w:after="0"/>
        <w:jc w:val="both"/>
        <w:rPr>
          <w:rFonts w:ascii="Bookman Old Style" w:hAnsi="Bookman Old Style"/>
          <w:b w:val="0"/>
        </w:rPr>
      </w:pPr>
      <w:r w:rsidRPr="00BE6E26">
        <w:rPr>
          <w:rFonts w:ascii="Bookman Old Style" w:hAnsi="Bookman Old Style"/>
          <w:noProof/>
        </w:rPr>
        <w:drawing>
          <wp:inline distT="0" distB="0" distL="0" distR="0" wp14:anchorId="50450F20" wp14:editId="362E2DA1">
            <wp:extent cx="1181100" cy="1879464"/>
            <wp:effectExtent l="0" t="0" r="0" b="6985"/>
            <wp:docPr id="29" name="Picture 29" descr="C:\Users\A S U S\Downloads\WhatsApp Image 2025-07-01 at 06.57.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 S U S\Downloads\WhatsApp Image 2025-07-01 at 06.57.27.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7839" cy="1937927"/>
                    </a:xfrm>
                    <a:prstGeom prst="rect">
                      <a:avLst/>
                    </a:prstGeom>
                    <a:noFill/>
                    <a:ln>
                      <a:noFill/>
                    </a:ln>
                  </pic:spPr>
                </pic:pic>
              </a:graphicData>
            </a:graphic>
          </wp:inline>
        </w:drawing>
      </w:r>
      <w:r w:rsidRPr="00BE6E26">
        <w:rPr>
          <w:rFonts w:ascii="Bookman Old Style" w:hAnsi="Bookman Old Style"/>
          <w:b w:val="0"/>
        </w:rPr>
        <w:t xml:space="preserve"> </w:t>
      </w:r>
      <w:r w:rsidRPr="00BE6E26">
        <w:rPr>
          <w:rFonts w:ascii="Bookman Old Style" w:hAnsi="Bookman Old Style"/>
          <w:noProof/>
        </w:rPr>
        <w:drawing>
          <wp:inline distT="0" distB="0" distL="0" distR="0" wp14:anchorId="6B23BC97" wp14:editId="38C2A822">
            <wp:extent cx="1151095" cy="1876425"/>
            <wp:effectExtent l="0" t="0" r="0" b="0"/>
            <wp:docPr id="17" name="Picture 31" descr="C:\Users\A S U S\Downloads\WhatsApp Image 2025-07-01 at 06.5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 S U S\Downloads\WhatsApp Image 2025-07-01 at 06.57.15.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14655" cy="1980036"/>
                    </a:xfrm>
                    <a:prstGeom prst="rect">
                      <a:avLst/>
                    </a:prstGeom>
                    <a:noFill/>
                    <a:ln>
                      <a:noFill/>
                    </a:ln>
                  </pic:spPr>
                </pic:pic>
              </a:graphicData>
            </a:graphic>
          </wp:inline>
        </w:drawing>
      </w:r>
    </w:p>
    <w:p w14:paraId="509083C1" w14:textId="197AC069" w:rsidR="007E65BC" w:rsidRPr="00BE6E26" w:rsidRDefault="007E65BC" w:rsidP="00BE6E26">
      <w:pPr>
        <w:pStyle w:val="PythagorasHeading1"/>
        <w:spacing w:before="0" w:after="0"/>
        <w:jc w:val="both"/>
        <w:rPr>
          <w:rFonts w:ascii="Bookman Old Style" w:hAnsi="Bookman Old Style"/>
          <w:b w:val="0"/>
        </w:rPr>
      </w:pPr>
      <w:r w:rsidRPr="00BE6E26">
        <w:rPr>
          <w:rFonts w:ascii="Bookman Old Style" w:hAnsi="Bookman Old Style"/>
        </w:rPr>
        <w:t>Gambar 4.8 Foto Penilaian Perkembangan Belajar Anak</w:t>
      </w:r>
    </w:p>
    <w:p w14:paraId="6B518960" w14:textId="77777777" w:rsidR="00741B96" w:rsidRPr="00BE6E26" w:rsidRDefault="00741B96" w:rsidP="00BE6E26">
      <w:pPr>
        <w:pStyle w:val="PythagorasHeading1"/>
        <w:spacing w:before="0" w:after="0"/>
        <w:jc w:val="both"/>
        <w:rPr>
          <w:rFonts w:ascii="Bookman Old Style" w:hAnsi="Bookman Old Style"/>
        </w:rPr>
      </w:pPr>
    </w:p>
    <w:p w14:paraId="321013C6" w14:textId="77777777" w:rsidR="00741B96" w:rsidRPr="00BE6E26" w:rsidRDefault="00741B96" w:rsidP="00BE6E26">
      <w:pPr>
        <w:pStyle w:val="PythagorasHeading1"/>
        <w:spacing w:before="0" w:after="0"/>
        <w:rPr>
          <w:rFonts w:ascii="Bookman Old Style" w:hAnsi="Bookman Old Style"/>
        </w:rPr>
      </w:pPr>
      <w:r w:rsidRPr="00BE6E26">
        <w:rPr>
          <w:rFonts w:ascii="Bookman Old Style" w:hAnsi="Bookman Old Style"/>
        </w:rPr>
        <w:t xml:space="preserve">SIMPULAN </w:t>
      </w:r>
    </w:p>
    <w:p w14:paraId="2DD35BFC" w14:textId="77777777" w:rsidR="00741B96" w:rsidRPr="00BE6E26" w:rsidRDefault="00741B96" w:rsidP="00BE6E26">
      <w:pPr>
        <w:pStyle w:val="PythagorasHeading1"/>
        <w:spacing w:before="0" w:after="0"/>
        <w:jc w:val="both"/>
        <w:rPr>
          <w:rFonts w:ascii="Bookman Old Style" w:hAnsi="Bookman Old Style"/>
          <w:b w:val="0"/>
        </w:rPr>
      </w:pPr>
      <w:r w:rsidRPr="00BE6E26">
        <w:rPr>
          <w:rFonts w:ascii="Bookman Old Style" w:hAnsi="Bookman Old Style"/>
          <w:b w:val="0"/>
        </w:rPr>
        <w:tab/>
        <w:t xml:space="preserve">Berdasarkan hasil penelitian mengenai kemampuan guru dalam merancang kegiatan pembelajaran di Kelompok Bermain (KB), dapat disimpulkan bahwa KB Santu Paulus Cancar sudah menerapkan dan memahami kurikulum merdeka khususnya pada jenjang PAUD. Guru </w:t>
      </w:r>
      <w:r w:rsidRPr="00BE6E26">
        <w:rPr>
          <w:rFonts w:ascii="Bookman Old Style" w:hAnsi="Bookman Old Style"/>
          <w:b w:val="0"/>
        </w:rPr>
        <w:t>mampu merancang kegiatan pembelajaran berdasarkan CP, ATP, dan kebutuhan perkembangan anak. Hal ini tercermin dari kemampuan guru dalam menyusun perangkat pembelajaran seperti RPP dan Modul Ajar yang digunakan langsung dalam kegiatan kelas, mulai dari pembuka, inti, istirahat, hingga penutup. Topik pembelajaran dipilih yang dekat dengan kehidupan anak agar lebih kontekstual dan bermakna. Kegiatan berpusat pada anak dan mendukung berbagai aspek perkembangan, seperti motorik halus melalui mewarnai serta kognitif melalui bernyanyi dan berhitung.</w:t>
      </w:r>
    </w:p>
    <w:p w14:paraId="5AC0550A" w14:textId="77777777" w:rsidR="009703B8" w:rsidRPr="00BE6E26" w:rsidRDefault="00741B96" w:rsidP="00BE6E26">
      <w:pPr>
        <w:pStyle w:val="PythagorasHeading1"/>
        <w:spacing w:before="0" w:after="0"/>
        <w:jc w:val="both"/>
        <w:rPr>
          <w:rFonts w:ascii="Bookman Old Style" w:hAnsi="Bookman Old Style"/>
          <w:b w:val="0"/>
        </w:rPr>
      </w:pPr>
      <w:r w:rsidRPr="00BE6E26">
        <w:rPr>
          <w:rFonts w:ascii="Bookman Old Style" w:hAnsi="Bookman Old Style"/>
          <w:b w:val="0"/>
        </w:rPr>
        <w:tab/>
        <w:t>Dalam proses pembelajaran, guru menyampaikan materi dengan bahas yang mudah dipahami, memperkenalkan tujuan pembelajaran secara jelas, serta menggunakan met</w:t>
      </w:r>
      <w:r w:rsidR="009703B8" w:rsidRPr="00BE6E26">
        <w:rPr>
          <w:rFonts w:ascii="Bookman Old Style" w:hAnsi="Bookman Old Style"/>
          <w:b w:val="0"/>
        </w:rPr>
        <w:t>ode yang bervariasi dan menarik untuk</w:t>
      </w:r>
      <w:r w:rsidRPr="00BE6E26">
        <w:rPr>
          <w:rFonts w:ascii="Bookman Old Style" w:hAnsi="Bookman Old Style"/>
          <w:b w:val="0"/>
        </w:rPr>
        <w:t xml:space="preserve"> </w:t>
      </w:r>
      <w:r w:rsidR="00BF4602" w:rsidRPr="00BE6E26">
        <w:rPr>
          <w:rFonts w:ascii="Bookman Old Style" w:hAnsi="Bookman Old Style"/>
          <w:b w:val="0"/>
        </w:rPr>
        <w:t>anak usia dini.</w:t>
      </w:r>
      <w:r w:rsidR="009703B8" w:rsidRPr="00BE6E26">
        <w:rPr>
          <w:rFonts w:ascii="Bookman Old Style" w:hAnsi="Bookman Old Style"/>
          <w:b w:val="0"/>
        </w:rPr>
        <w:t xml:space="preserve"> Guru </w:t>
      </w:r>
      <w:r w:rsidR="00FB29D4" w:rsidRPr="00BE6E26">
        <w:rPr>
          <w:rFonts w:ascii="Bookman Old Style" w:hAnsi="Bookman Old Style"/>
          <w:b w:val="0"/>
        </w:rPr>
        <w:t>juga memanfaatkan media pembelajaran yang sesuai,  aman, dan menarik bagi anak, serta menciptakan susasana belajar yang menyenangkan dan mendorong partisipasi aktif anak melalui tanya jawab, diskusi, atau praktik. Media yang digunakan disesuaikan dengan usia, minat, dan kebutuhan perkembangan anak, serta memenuhi kriteria aman, mudah dijangkau, dan memiliki nilai edukatif.</w:t>
      </w:r>
    </w:p>
    <w:p w14:paraId="12327EF1" w14:textId="606A1FAF" w:rsidR="00FB29D4" w:rsidRPr="00BE6E26" w:rsidRDefault="009703B8" w:rsidP="00BE6E26">
      <w:pPr>
        <w:pStyle w:val="PythagorasHeading1"/>
        <w:spacing w:before="0" w:after="0"/>
        <w:jc w:val="both"/>
        <w:rPr>
          <w:rFonts w:ascii="Bookman Old Style" w:hAnsi="Bookman Old Style"/>
          <w:b w:val="0"/>
        </w:rPr>
      </w:pPr>
      <w:r w:rsidRPr="00BE6E26">
        <w:rPr>
          <w:rFonts w:ascii="Bookman Old Style" w:hAnsi="Bookman Old Style"/>
          <w:b w:val="0"/>
        </w:rPr>
        <w:tab/>
        <w:t xml:space="preserve">Untuk </w:t>
      </w:r>
      <w:r w:rsidR="00FB29D4" w:rsidRPr="00BE6E26">
        <w:rPr>
          <w:rFonts w:ascii="Bookman Old Style" w:hAnsi="Bookman Old Style"/>
          <w:b w:val="0"/>
        </w:rPr>
        <w:t xml:space="preserve">mendukung perkembangan anak, guru melakukan penilaian yang berfokus pada proses belajar, bukan hanya hasil akhir. Penilaian dilakukan melalui berbagai metode seperti observasi, catatan anekdot, penilaian hasil karya, skala pencapaian perkembangan, ceklis, portofolio, dan wawancara. Penilaian ini membant guru memahami kebutuhan belajar anak dan merancang strategi pembelajaran yang tepat. Hasil penilaian disusun dalam laporan per semester, disampaikan kepada orang ta, dan ditindaklanjuti </w:t>
      </w:r>
      <w:r w:rsidR="00FB29D4" w:rsidRPr="00BE6E26">
        <w:rPr>
          <w:rFonts w:ascii="Bookman Old Style" w:hAnsi="Bookman Old Style"/>
          <w:b w:val="0"/>
        </w:rPr>
        <w:lastRenderedPageBreak/>
        <w:t xml:space="preserve">dalam kegiatan pembelajaran berikutnya. </w:t>
      </w:r>
    </w:p>
    <w:p w14:paraId="755AF424" w14:textId="77777777" w:rsidR="00A7475B" w:rsidRDefault="00A7475B" w:rsidP="00BE6E26">
      <w:pPr>
        <w:pStyle w:val="PythagorasHeading1"/>
        <w:spacing w:before="0" w:after="0"/>
        <w:rPr>
          <w:rFonts w:ascii="Bookman Old Style" w:hAnsi="Bookman Old Style"/>
        </w:rPr>
      </w:pPr>
    </w:p>
    <w:p w14:paraId="446C248B" w14:textId="6543CEA1" w:rsidR="001A1293" w:rsidRPr="00BE6E26" w:rsidRDefault="00D62C5C" w:rsidP="00BE6E26">
      <w:pPr>
        <w:pStyle w:val="PythagorasHeading1"/>
        <w:spacing w:before="0" w:after="0"/>
        <w:rPr>
          <w:rFonts w:ascii="Bookman Old Style" w:hAnsi="Bookman Old Style"/>
        </w:rPr>
      </w:pPr>
      <w:r w:rsidRPr="00BE6E26">
        <w:rPr>
          <w:rFonts w:ascii="Bookman Old Style" w:hAnsi="Bookman Old Style"/>
        </w:rPr>
        <w:t>DAFTAR PUSTAKA</w:t>
      </w:r>
    </w:p>
    <w:p w14:paraId="36086679" w14:textId="43F612B3" w:rsidR="000B5450" w:rsidRPr="00BE6E26" w:rsidRDefault="000B5450" w:rsidP="00BE6E26">
      <w:pPr>
        <w:ind w:left="851" w:hanging="851"/>
        <w:jc w:val="both"/>
        <w:rPr>
          <w:rFonts w:ascii="Bookman Old Style" w:hAnsi="Bookman Old Style"/>
          <w:sz w:val="22"/>
          <w:szCs w:val="22"/>
        </w:rPr>
      </w:pPr>
      <w:r w:rsidRPr="00BE6E26">
        <w:rPr>
          <w:rFonts w:ascii="Bookman Old Style" w:hAnsi="Bookman Old Style"/>
          <w:sz w:val="22"/>
          <w:szCs w:val="22"/>
        </w:rPr>
        <w:t xml:space="preserve">Ali Mustofa Arif Muadzin. (2022). Konsepsi Peran Guru Sebagai Fasilitator dan Motivator Dalam Proses Pembelajaran Pendidikan Agama Islam. </w:t>
      </w:r>
      <w:r w:rsidRPr="00BE6E26">
        <w:rPr>
          <w:rFonts w:ascii="Bookman Old Style" w:hAnsi="Bookman Old Style"/>
          <w:i/>
          <w:sz w:val="22"/>
          <w:szCs w:val="22"/>
        </w:rPr>
        <w:t>Jurnal Pendidikan Dan Konseling</w:t>
      </w:r>
      <w:r w:rsidRPr="00BE6E26">
        <w:rPr>
          <w:rFonts w:ascii="Bookman Old Style" w:hAnsi="Bookman Old Style"/>
          <w:sz w:val="22"/>
          <w:szCs w:val="22"/>
        </w:rPr>
        <w:t>, 4, 1349–1358.</w:t>
      </w:r>
    </w:p>
    <w:p w14:paraId="10209684" w14:textId="77777777" w:rsidR="003C7B1C" w:rsidRPr="00BE6E26" w:rsidRDefault="003C7B1C" w:rsidP="00BE6E26">
      <w:pPr>
        <w:ind w:left="851" w:hanging="851"/>
        <w:jc w:val="both"/>
        <w:rPr>
          <w:rFonts w:ascii="Bookman Old Style" w:hAnsi="Bookman Old Style"/>
          <w:sz w:val="22"/>
          <w:szCs w:val="22"/>
        </w:rPr>
      </w:pPr>
    </w:p>
    <w:p w14:paraId="5E0565D5" w14:textId="77777777" w:rsidR="003C7B1C" w:rsidRPr="00BE6E26" w:rsidRDefault="003C7B1C" w:rsidP="00BE6E26">
      <w:pPr>
        <w:ind w:left="851" w:hanging="851"/>
        <w:jc w:val="both"/>
        <w:rPr>
          <w:rFonts w:ascii="Bookman Old Style" w:hAnsi="Bookman Old Style"/>
          <w:sz w:val="22"/>
          <w:szCs w:val="22"/>
        </w:rPr>
      </w:pPr>
      <w:r w:rsidRPr="00BE6E26">
        <w:rPr>
          <w:rFonts w:ascii="Bookman Old Style" w:hAnsi="Bookman Old Style"/>
          <w:color w:val="222222"/>
          <w:sz w:val="22"/>
          <w:szCs w:val="22"/>
          <w:shd w:val="clear" w:color="auto" w:fill="FFFFFF"/>
        </w:rPr>
        <w:t>Alimudin, A., Cahyo, E. D., Yulistia, A., &amp; Sinaga, S. I. (2023). Assesmen Kurikulum Merdeka Di Lembaga Pendidikan Anak Usia Dini (PAUD). </w:t>
      </w:r>
      <w:r w:rsidRPr="00BE6E26">
        <w:rPr>
          <w:rFonts w:ascii="Bookman Old Style" w:hAnsi="Bookman Old Style"/>
          <w:i/>
          <w:iCs/>
          <w:color w:val="222222"/>
          <w:sz w:val="22"/>
          <w:szCs w:val="22"/>
          <w:shd w:val="clear" w:color="auto" w:fill="FFFFFF"/>
        </w:rPr>
        <w:t>IJIGAEd: Indonesian Journal of Islamic Golden Age Education</w:t>
      </w:r>
      <w:r w:rsidRPr="00BE6E26">
        <w:rPr>
          <w:rFonts w:ascii="Bookman Old Style" w:hAnsi="Bookman Old Style"/>
          <w:color w:val="222222"/>
          <w:sz w:val="22"/>
          <w:szCs w:val="22"/>
          <w:shd w:val="clear" w:color="auto" w:fill="FFFFFF"/>
        </w:rPr>
        <w:t>, </w:t>
      </w:r>
      <w:r w:rsidRPr="00BE6E26">
        <w:rPr>
          <w:rFonts w:ascii="Bookman Old Style" w:hAnsi="Bookman Old Style"/>
          <w:i/>
          <w:iCs/>
          <w:color w:val="222222"/>
          <w:sz w:val="22"/>
          <w:szCs w:val="22"/>
          <w:shd w:val="clear" w:color="auto" w:fill="FFFFFF"/>
        </w:rPr>
        <w:t>4</w:t>
      </w:r>
      <w:r w:rsidRPr="00BE6E26">
        <w:rPr>
          <w:rFonts w:ascii="Bookman Old Style" w:hAnsi="Bookman Old Style"/>
          <w:color w:val="222222"/>
          <w:sz w:val="22"/>
          <w:szCs w:val="22"/>
          <w:shd w:val="clear" w:color="auto" w:fill="FFFFFF"/>
        </w:rPr>
        <w:t>(1), 24-34.</w:t>
      </w:r>
    </w:p>
    <w:p w14:paraId="51647BF9" w14:textId="77777777" w:rsidR="000B5450" w:rsidRPr="00BE6E26" w:rsidRDefault="000B5450" w:rsidP="00BE6E26">
      <w:pPr>
        <w:ind w:left="851" w:hanging="851"/>
        <w:jc w:val="both"/>
        <w:rPr>
          <w:rFonts w:ascii="Bookman Old Style" w:hAnsi="Bookman Old Style"/>
          <w:sz w:val="22"/>
          <w:szCs w:val="22"/>
        </w:rPr>
      </w:pPr>
    </w:p>
    <w:p w14:paraId="5238318C" w14:textId="58EF0C68" w:rsidR="000B5450" w:rsidRPr="00BE6E26" w:rsidRDefault="000B5450" w:rsidP="00BE6E26">
      <w:pPr>
        <w:ind w:left="851" w:hanging="851"/>
        <w:jc w:val="both"/>
        <w:rPr>
          <w:rFonts w:ascii="Bookman Old Style" w:hAnsi="Bookman Old Style"/>
          <w:sz w:val="22"/>
          <w:szCs w:val="22"/>
        </w:rPr>
      </w:pPr>
      <w:r w:rsidRPr="00BE6E26">
        <w:rPr>
          <w:rFonts w:ascii="Bookman Old Style" w:hAnsi="Bookman Old Style"/>
          <w:sz w:val="22"/>
          <w:szCs w:val="22"/>
        </w:rPr>
        <w:t xml:space="preserve">Wulandari, R. S., &amp; Hendriani, W. (2021). Kompetensi Pedagogik Guru Sekolah Inklusi di Indonesia (Suatu Pendekatan Systematic Review). </w:t>
      </w:r>
      <w:r w:rsidRPr="00BE6E26">
        <w:rPr>
          <w:rFonts w:ascii="Bookman Old Style" w:hAnsi="Bookman Old Style"/>
          <w:i/>
          <w:sz w:val="22"/>
          <w:szCs w:val="22"/>
        </w:rPr>
        <w:t>Jurnal Kependidikan: Jurnal Hasil Penelitian Dan Kajian Kepustakaan Di Bidang Pendidikan, Pengajaran Dan Pembelajaran</w:t>
      </w:r>
      <w:r w:rsidRPr="00BE6E26">
        <w:rPr>
          <w:rFonts w:ascii="Bookman Old Style" w:hAnsi="Bookman Old Style"/>
          <w:sz w:val="22"/>
          <w:szCs w:val="22"/>
        </w:rPr>
        <w:t>, 7(1), 143-157. https://doi.org/10.33394/jk.v7i1.3152</w:t>
      </w:r>
    </w:p>
    <w:p w14:paraId="62B10079" w14:textId="77777777" w:rsidR="00757C97" w:rsidRPr="00BE6E26" w:rsidRDefault="00757C97" w:rsidP="00BE6E26">
      <w:pPr>
        <w:ind w:left="851" w:hanging="851"/>
        <w:jc w:val="both"/>
        <w:rPr>
          <w:rFonts w:ascii="Bookman Old Style" w:hAnsi="Bookman Old Style"/>
          <w:sz w:val="22"/>
          <w:szCs w:val="22"/>
        </w:rPr>
      </w:pPr>
      <w:r w:rsidRPr="00BE6E26">
        <w:rPr>
          <w:rStyle w:val="Strong"/>
          <w:rFonts w:ascii="Bookman Old Style" w:hAnsi="Bookman Old Style"/>
          <w:b w:val="0"/>
          <w:sz w:val="22"/>
          <w:szCs w:val="22"/>
        </w:rPr>
        <w:t>Lestari, P.</w:t>
      </w:r>
      <w:r w:rsidRPr="00BE6E26">
        <w:rPr>
          <w:rStyle w:val="Strong"/>
          <w:b w:val="0"/>
          <w:sz w:val="22"/>
          <w:szCs w:val="22"/>
        </w:rPr>
        <w:t> </w:t>
      </w:r>
      <w:r w:rsidRPr="00BE6E26">
        <w:rPr>
          <w:rStyle w:val="Strong"/>
          <w:rFonts w:ascii="Bookman Old Style" w:hAnsi="Bookman Old Style"/>
          <w:b w:val="0"/>
          <w:sz w:val="22"/>
          <w:szCs w:val="22"/>
        </w:rPr>
        <w:t>D.</w:t>
      </w:r>
      <w:r w:rsidRPr="00BE6E26">
        <w:rPr>
          <w:rStyle w:val="Strong"/>
          <w:b w:val="0"/>
          <w:sz w:val="22"/>
          <w:szCs w:val="22"/>
        </w:rPr>
        <w:t> </w:t>
      </w:r>
      <w:r w:rsidRPr="00BE6E26">
        <w:rPr>
          <w:rStyle w:val="Strong"/>
          <w:rFonts w:ascii="Bookman Old Style" w:hAnsi="Bookman Old Style"/>
          <w:b w:val="0"/>
          <w:sz w:val="22"/>
          <w:szCs w:val="22"/>
        </w:rPr>
        <w:t>J., Bahrozi, I., &amp; Yuliana, I.</w:t>
      </w:r>
      <w:r w:rsidRPr="00BE6E26">
        <w:rPr>
          <w:rFonts w:ascii="Bookman Old Style" w:hAnsi="Bookman Old Style"/>
          <w:b/>
          <w:sz w:val="22"/>
          <w:szCs w:val="22"/>
        </w:rPr>
        <w:t xml:space="preserve"> </w:t>
      </w:r>
      <w:r w:rsidRPr="00BE6E26">
        <w:rPr>
          <w:rFonts w:ascii="Bookman Old Style" w:hAnsi="Bookman Old Style"/>
          <w:sz w:val="22"/>
          <w:szCs w:val="22"/>
        </w:rPr>
        <w:t xml:space="preserve">(2023). </w:t>
      </w:r>
      <w:r w:rsidRPr="00BE6E26">
        <w:rPr>
          <w:rStyle w:val="Emphasis"/>
          <w:rFonts w:ascii="Bookman Old Style" w:hAnsi="Bookman Old Style"/>
          <w:sz w:val="22"/>
          <w:szCs w:val="22"/>
        </w:rPr>
        <w:t>Kompetensi pedagogik guru dalam pelaksanaan Kurikulum Merdeka</w:t>
      </w:r>
      <w:r w:rsidRPr="00BE6E26">
        <w:rPr>
          <w:rFonts w:ascii="Bookman Old Style" w:hAnsi="Bookman Old Style"/>
          <w:sz w:val="22"/>
          <w:szCs w:val="22"/>
        </w:rPr>
        <w:t xml:space="preserve">. </w:t>
      </w:r>
      <w:r w:rsidRPr="00BE6E26">
        <w:rPr>
          <w:rStyle w:val="Emphasis"/>
          <w:rFonts w:ascii="Bookman Old Style" w:hAnsi="Bookman Old Style"/>
          <w:sz w:val="22"/>
          <w:szCs w:val="22"/>
        </w:rPr>
        <w:t>Jurnal Review Pendidikan Dasar: Jurnal Kajian Pendidikan dan Hasil Penelitian</w:t>
      </w:r>
      <w:r w:rsidRPr="00BE6E26">
        <w:rPr>
          <w:rFonts w:ascii="Bookman Old Style" w:hAnsi="Bookman Old Style"/>
          <w:sz w:val="22"/>
          <w:szCs w:val="22"/>
        </w:rPr>
        <w:t>, 9</w:t>
      </w:r>
      <w:r w:rsidRPr="00BE6E26">
        <w:rPr>
          <w:sz w:val="22"/>
          <w:szCs w:val="22"/>
        </w:rPr>
        <w:t> </w:t>
      </w:r>
      <w:r w:rsidRPr="00BE6E26">
        <w:rPr>
          <w:rFonts w:ascii="Bookman Old Style" w:hAnsi="Bookman Old Style"/>
          <w:sz w:val="22"/>
          <w:szCs w:val="22"/>
        </w:rPr>
        <w:t xml:space="preserve">(3), 153–160. </w:t>
      </w:r>
      <w:hyperlink r:id="rId20" w:history="1">
        <w:r w:rsidRPr="00BE6E26">
          <w:rPr>
            <w:rStyle w:val="Hyperlink"/>
            <w:rFonts w:ascii="Bookman Old Style" w:hAnsi="Bookman Old Style"/>
            <w:sz w:val="22"/>
            <w:szCs w:val="22"/>
          </w:rPr>
          <w:t>https://doi.org/10.26740/jrpd.v9n3.p153-160</w:t>
        </w:r>
      </w:hyperlink>
    </w:p>
    <w:p w14:paraId="0D8D395C" w14:textId="77777777" w:rsidR="00757C97" w:rsidRPr="00BE6E26" w:rsidRDefault="00757C97" w:rsidP="00BE6E26">
      <w:pPr>
        <w:ind w:left="851" w:hanging="851"/>
        <w:jc w:val="both"/>
        <w:rPr>
          <w:rFonts w:ascii="Bookman Old Style" w:hAnsi="Bookman Old Style"/>
          <w:sz w:val="22"/>
          <w:szCs w:val="22"/>
          <w:shd w:val="clear" w:color="auto" w:fill="FFFFFF"/>
        </w:rPr>
      </w:pPr>
      <w:r w:rsidRPr="00BE6E26">
        <w:rPr>
          <w:rFonts w:ascii="Bookman Old Style" w:hAnsi="Bookman Old Style"/>
          <w:sz w:val="22"/>
          <w:szCs w:val="22"/>
          <w:shd w:val="clear" w:color="auto" w:fill="FFFFFF"/>
        </w:rPr>
        <w:t>Wahyuningsih, R. (2021). Pengaruh kompetensi pedagogik dan kompetensi professional guru terhadap kinerja guru di MAN 3 Jombang. </w:t>
      </w:r>
      <w:r w:rsidRPr="00BE6E26">
        <w:rPr>
          <w:rFonts w:ascii="Bookman Old Style" w:hAnsi="Bookman Old Style"/>
          <w:i/>
          <w:iCs/>
          <w:sz w:val="22"/>
          <w:szCs w:val="22"/>
          <w:shd w:val="clear" w:color="auto" w:fill="FFFFFF"/>
        </w:rPr>
        <w:t>Jurnal Cahaya Mandalika ISSN 2721-4796 (online)</w:t>
      </w:r>
      <w:r w:rsidRPr="00BE6E26">
        <w:rPr>
          <w:rFonts w:ascii="Bookman Old Style" w:hAnsi="Bookman Old Style"/>
          <w:sz w:val="22"/>
          <w:szCs w:val="22"/>
          <w:shd w:val="clear" w:color="auto" w:fill="FFFFFF"/>
        </w:rPr>
        <w:t>, </w:t>
      </w:r>
      <w:r w:rsidRPr="00BE6E26">
        <w:rPr>
          <w:rFonts w:ascii="Bookman Old Style" w:hAnsi="Bookman Old Style"/>
          <w:i/>
          <w:iCs/>
          <w:sz w:val="22"/>
          <w:szCs w:val="22"/>
          <w:shd w:val="clear" w:color="auto" w:fill="FFFFFF"/>
        </w:rPr>
        <w:t>2</w:t>
      </w:r>
      <w:r w:rsidRPr="00BE6E26">
        <w:rPr>
          <w:rFonts w:ascii="Bookman Old Style" w:hAnsi="Bookman Old Style"/>
          <w:sz w:val="22"/>
          <w:szCs w:val="22"/>
          <w:shd w:val="clear" w:color="auto" w:fill="FFFFFF"/>
        </w:rPr>
        <w:t>(2), 95-102.</w:t>
      </w:r>
    </w:p>
    <w:p w14:paraId="50DC7CB4" w14:textId="77777777" w:rsidR="00757C97" w:rsidRPr="00BE6E26" w:rsidRDefault="00757C97" w:rsidP="00BE6E26">
      <w:pPr>
        <w:ind w:left="851" w:hanging="851"/>
        <w:jc w:val="both"/>
        <w:rPr>
          <w:rFonts w:ascii="Bookman Old Style" w:hAnsi="Bookman Old Style"/>
          <w:sz w:val="22"/>
          <w:szCs w:val="22"/>
        </w:rPr>
      </w:pPr>
      <w:r w:rsidRPr="00BE6E26">
        <w:rPr>
          <w:rFonts w:ascii="Bookman Old Style" w:hAnsi="Bookman Old Style"/>
          <w:sz w:val="22"/>
          <w:szCs w:val="22"/>
        </w:rPr>
        <w:t>Nurhamidah, I. (2018). Problematika kompetensi pedagogik guru terhadap karakteristik peserta didik. Jurnal Teori Dan Praksis Pembelajaran IPS, 3(1), 27-38.</w:t>
      </w:r>
    </w:p>
    <w:p w14:paraId="2DD60AB7" w14:textId="24FF447B" w:rsidR="00633DEA" w:rsidRPr="00BE6E26" w:rsidRDefault="00757C97" w:rsidP="00BE6E26">
      <w:pPr>
        <w:ind w:left="851" w:hanging="851"/>
        <w:jc w:val="both"/>
        <w:rPr>
          <w:rFonts w:ascii="Bookman Old Style" w:hAnsi="Bookman Old Style"/>
          <w:sz w:val="22"/>
          <w:szCs w:val="22"/>
          <w:shd w:val="clear" w:color="auto" w:fill="FFFFFF"/>
        </w:rPr>
      </w:pPr>
      <w:r w:rsidRPr="00BE6E26">
        <w:rPr>
          <w:rFonts w:ascii="Bookman Old Style" w:hAnsi="Bookman Old Style"/>
          <w:sz w:val="22"/>
          <w:szCs w:val="22"/>
          <w:shd w:val="clear" w:color="auto" w:fill="FFFFFF"/>
        </w:rPr>
        <w:t>Sum, T. A., &amp; Taran, E. G. M. (2020). Kompetensi pedagogik Guru PAUD dalam perencanaan dan Pelaksanaan Pembelajaran. </w:t>
      </w:r>
      <w:r w:rsidRPr="00BE6E26">
        <w:rPr>
          <w:rFonts w:ascii="Bookman Old Style" w:hAnsi="Bookman Old Style"/>
          <w:i/>
          <w:iCs/>
          <w:sz w:val="22"/>
          <w:szCs w:val="22"/>
          <w:shd w:val="clear" w:color="auto" w:fill="FFFFFF"/>
        </w:rPr>
        <w:t>Jurnal Obsesi: Jurnal Pendidikan Anak Usia Dini</w:t>
      </w:r>
      <w:r w:rsidRPr="00BE6E26">
        <w:rPr>
          <w:rFonts w:ascii="Bookman Old Style" w:hAnsi="Bookman Old Style"/>
          <w:sz w:val="22"/>
          <w:szCs w:val="22"/>
          <w:shd w:val="clear" w:color="auto" w:fill="FFFFFF"/>
        </w:rPr>
        <w:t>, </w:t>
      </w:r>
      <w:r w:rsidRPr="00BE6E26">
        <w:rPr>
          <w:rFonts w:ascii="Bookman Old Style" w:hAnsi="Bookman Old Style"/>
          <w:i/>
          <w:iCs/>
          <w:sz w:val="22"/>
          <w:szCs w:val="22"/>
          <w:shd w:val="clear" w:color="auto" w:fill="FFFFFF"/>
        </w:rPr>
        <w:t>4</w:t>
      </w:r>
      <w:r w:rsidRPr="00BE6E26">
        <w:rPr>
          <w:rFonts w:ascii="Bookman Old Style" w:hAnsi="Bookman Old Style"/>
          <w:sz w:val="22"/>
          <w:szCs w:val="22"/>
          <w:shd w:val="clear" w:color="auto" w:fill="FFFFFF"/>
        </w:rPr>
        <w:t>(2), 543.</w:t>
      </w:r>
    </w:p>
    <w:p w14:paraId="6FF2DD6D" w14:textId="77777777" w:rsidR="009F053B" w:rsidRPr="00BE6E26" w:rsidRDefault="009F053B" w:rsidP="00BE6E26">
      <w:pPr>
        <w:ind w:left="851" w:hanging="851"/>
        <w:jc w:val="both"/>
        <w:rPr>
          <w:rFonts w:ascii="Bookman Old Style" w:hAnsi="Bookman Old Style"/>
          <w:sz w:val="22"/>
          <w:szCs w:val="22"/>
          <w:shd w:val="clear" w:color="auto" w:fill="FFFFFF"/>
        </w:rPr>
      </w:pPr>
    </w:p>
    <w:p w14:paraId="2528EA6A" w14:textId="2911A54D" w:rsidR="00633DEA" w:rsidRPr="00BE6E26" w:rsidRDefault="00633DEA" w:rsidP="00BE6E26">
      <w:pPr>
        <w:ind w:left="851" w:hanging="851"/>
        <w:jc w:val="both"/>
        <w:rPr>
          <w:rFonts w:ascii="Bookman Old Style" w:hAnsi="Bookman Old Style"/>
          <w:sz w:val="22"/>
          <w:szCs w:val="22"/>
        </w:rPr>
      </w:pPr>
      <w:r w:rsidRPr="00BE6E26">
        <w:rPr>
          <w:rFonts w:ascii="Bookman Old Style" w:hAnsi="Bookman Old Style"/>
          <w:color w:val="222222"/>
          <w:sz w:val="22"/>
          <w:szCs w:val="22"/>
          <w:shd w:val="clear" w:color="auto" w:fill="FFFFFF"/>
        </w:rPr>
        <w:t>Rismawanda, H., &amp; Mustika, D. (2024). Kemampuan Guru dalam Menyusun Modul Ajar pada Kurikulum Merdeka di Sekolah Dasar. </w:t>
      </w:r>
      <w:r w:rsidRPr="00BE6E26">
        <w:rPr>
          <w:rFonts w:ascii="Bookman Old Style" w:hAnsi="Bookman Old Style"/>
          <w:i/>
          <w:iCs/>
          <w:color w:val="222222"/>
          <w:sz w:val="22"/>
          <w:szCs w:val="22"/>
          <w:shd w:val="clear" w:color="auto" w:fill="FFFFFF"/>
        </w:rPr>
        <w:t>Aulad: Journal on Early Childhood</w:t>
      </w:r>
      <w:r w:rsidRPr="00BE6E26">
        <w:rPr>
          <w:rFonts w:ascii="Bookman Old Style" w:hAnsi="Bookman Old Style"/>
          <w:color w:val="222222"/>
          <w:sz w:val="22"/>
          <w:szCs w:val="22"/>
          <w:shd w:val="clear" w:color="auto" w:fill="FFFFFF"/>
        </w:rPr>
        <w:t>, </w:t>
      </w:r>
      <w:r w:rsidRPr="00BE6E26">
        <w:rPr>
          <w:rFonts w:ascii="Bookman Old Style" w:hAnsi="Bookman Old Style"/>
          <w:i/>
          <w:iCs/>
          <w:color w:val="222222"/>
          <w:sz w:val="22"/>
          <w:szCs w:val="22"/>
          <w:shd w:val="clear" w:color="auto" w:fill="FFFFFF"/>
        </w:rPr>
        <w:t>7</w:t>
      </w:r>
      <w:r w:rsidRPr="00BE6E26">
        <w:rPr>
          <w:rFonts w:ascii="Bookman Old Style" w:hAnsi="Bookman Old Style"/>
          <w:color w:val="222222"/>
          <w:sz w:val="22"/>
          <w:szCs w:val="22"/>
          <w:shd w:val="clear" w:color="auto" w:fill="FFFFFF"/>
        </w:rPr>
        <w:t>(1), 32-42.</w:t>
      </w:r>
      <w:r w:rsidRPr="00BE6E26">
        <w:rPr>
          <w:rFonts w:ascii="Bookman Old Style" w:hAnsi="Bookman Old Style"/>
          <w:sz w:val="22"/>
          <w:szCs w:val="22"/>
        </w:rPr>
        <w:t xml:space="preserve"> https://doi.org/10.31004/aulad.v7i1.575</w:t>
      </w:r>
    </w:p>
    <w:p w14:paraId="61E01788" w14:textId="77777777" w:rsidR="009F053B" w:rsidRPr="00BE6E26" w:rsidRDefault="009F053B" w:rsidP="00BE6E26">
      <w:pPr>
        <w:widowControl w:val="0"/>
        <w:autoSpaceDE w:val="0"/>
        <w:autoSpaceDN w:val="0"/>
        <w:adjustRightInd w:val="0"/>
        <w:ind w:left="480" w:hanging="480"/>
        <w:jc w:val="both"/>
        <w:rPr>
          <w:rFonts w:ascii="Bookman Old Style" w:hAnsi="Bookman Old Style"/>
          <w:color w:val="222222"/>
          <w:sz w:val="22"/>
          <w:szCs w:val="22"/>
          <w:shd w:val="clear" w:color="auto" w:fill="FFFFFF"/>
        </w:rPr>
      </w:pPr>
      <w:r w:rsidRPr="00BE6E26">
        <w:rPr>
          <w:rFonts w:ascii="Bookman Old Style" w:hAnsi="Bookman Old Style"/>
          <w:color w:val="222222"/>
          <w:sz w:val="22"/>
          <w:szCs w:val="22"/>
          <w:shd w:val="clear" w:color="auto" w:fill="FFFFFF"/>
        </w:rPr>
        <w:t>Adibah, A. (2019). Hubungan Kompetensi Pedadodik Guru dengan Motivasi Belajar Siswa. </w:t>
      </w:r>
      <w:r w:rsidRPr="00BE6E26">
        <w:rPr>
          <w:rFonts w:ascii="Bookman Old Style" w:hAnsi="Bookman Old Style"/>
          <w:i/>
          <w:iCs/>
          <w:color w:val="222222"/>
          <w:sz w:val="22"/>
          <w:szCs w:val="22"/>
          <w:shd w:val="clear" w:color="auto" w:fill="FFFFFF"/>
        </w:rPr>
        <w:t>Sumbula: Jurnal Studi Keagamaan, Sosial dan Budaya</w:t>
      </w:r>
      <w:r w:rsidRPr="00BE6E26">
        <w:rPr>
          <w:rFonts w:ascii="Bookman Old Style" w:hAnsi="Bookman Old Style"/>
          <w:color w:val="222222"/>
          <w:sz w:val="22"/>
          <w:szCs w:val="22"/>
          <w:shd w:val="clear" w:color="auto" w:fill="FFFFFF"/>
        </w:rPr>
        <w:t>, </w:t>
      </w:r>
      <w:r w:rsidRPr="00BE6E26">
        <w:rPr>
          <w:rFonts w:ascii="Bookman Old Style" w:hAnsi="Bookman Old Style"/>
          <w:i/>
          <w:iCs/>
          <w:color w:val="222222"/>
          <w:sz w:val="22"/>
          <w:szCs w:val="22"/>
          <w:shd w:val="clear" w:color="auto" w:fill="FFFFFF"/>
        </w:rPr>
        <w:t>4</w:t>
      </w:r>
      <w:r w:rsidRPr="00BE6E26">
        <w:rPr>
          <w:rFonts w:ascii="Bookman Old Style" w:hAnsi="Bookman Old Style"/>
          <w:color w:val="222222"/>
          <w:sz w:val="22"/>
          <w:szCs w:val="22"/>
          <w:shd w:val="clear" w:color="auto" w:fill="FFFFFF"/>
        </w:rPr>
        <w:t>(1), 108-128.</w:t>
      </w:r>
    </w:p>
    <w:p w14:paraId="63140C43" w14:textId="2EC62DAF" w:rsidR="009F053B" w:rsidRPr="00BE6E26" w:rsidRDefault="009F053B" w:rsidP="00BE6E26">
      <w:pPr>
        <w:widowControl w:val="0"/>
        <w:autoSpaceDE w:val="0"/>
        <w:autoSpaceDN w:val="0"/>
        <w:adjustRightInd w:val="0"/>
        <w:ind w:left="480" w:hanging="480"/>
        <w:jc w:val="both"/>
        <w:rPr>
          <w:rFonts w:ascii="Bookman Old Style" w:hAnsi="Bookman Old Style"/>
          <w:sz w:val="22"/>
          <w:szCs w:val="22"/>
        </w:rPr>
      </w:pPr>
      <w:r w:rsidRPr="00BE6E26">
        <w:rPr>
          <w:rFonts w:ascii="Bookman Old Style" w:hAnsi="Bookman Old Style"/>
          <w:sz w:val="22"/>
          <w:szCs w:val="22"/>
        </w:rPr>
        <w:t>Melati, H. P., Setiasih, O., &amp; Zaman, B. (2023). Kompetensi Pedagogik Guru PAUD Inklusi: Sebuah Analisis Literatur dan Implikasinya. </w:t>
      </w:r>
      <w:r w:rsidRPr="00BE6E26">
        <w:rPr>
          <w:rFonts w:ascii="Bookman Old Style" w:hAnsi="Bookman Old Style"/>
          <w:i/>
          <w:iCs/>
          <w:sz w:val="22"/>
          <w:szCs w:val="22"/>
        </w:rPr>
        <w:t>Aulad: Journal on Early Childhood</w:t>
      </w:r>
      <w:r w:rsidRPr="00BE6E26">
        <w:rPr>
          <w:rFonts w:ascii="Bookman Old Style" w:hAnsi="Bookman Old Style"/>
          <w:sz w:val="22"/>
          <w:szCs w:val="22"/>
        </w:rPr>
        <w:t>, </w:t>
      </w:r>
      <w:r w:rsidRPr="00BE6E26">
        <w:rPr>
          <w:rFonts w:ascii="Bookman Old Style" w:hAnsi="Bookman Old Style"/>
          <w:i/>
          <w:iCs/>
          <w:sz w:val="22"/>
          <w:szCs w:val="22"/>
        </w:rPr>
        <w:t>7</w:t>
      </w:r>
      <w:r w:rsidRPr="00BE6E26">
        <w:rPr>
          <w:rFonts w:ascii="Bookman Old Style" w:hAnsi="Bookman Old Style"/>
          <w:sz w:val="22"/>
          <w:szCs w:val="22"/>
        </w:rPr>
        <w:t xml:space="preserve">(3), 1007–1081. </w:t>
      </w:r>
      <w:hyperlink r:id="rId21" w:history="1">
        <w:r w:rsidR="000A53C7" w:rsidRPr="00BE6E26">
          <w:rPr>
            <w:rStyle w:val="Hyperlink"/>
            <w:rFonts w:ascii="Bookman Old Style" w:hAnsi="Bookman Old Style"/>
            <w:sz w:val="22"/>
            <w:szCs w:val="22"/>
          </w:rPr>
          <w:t>https://doi.org/10.31004/aulad.v7i3.826</w:t>
        </w:r>
      </w:hyperlink>
    </w:p>
    <w:p w14:paraId="379DF10F" w14:textId="1534489E" w:rsidR="000A53C7" w:rsidRPr="00BE6E26" w:rsidRDefault="000A53C7" w:rsidP="00BE6E26">
      <w:pPr>
        <w:widowControl w:val="0"/>
        <w:autoSpaceDE w:val="0"/>
        <w:autoSpaceDN w:val="0"/>
        <w:adjustRightInd w:val="0"/>
        <w:ind w:left="480" w:hanging="480"/>
        <w:jc w:val="both"/>
        <w:rPr>
          <w:rFonts w:ascii="Bookman Old Style" w:hAnsi="Bookman Old Style"/>
          <w:color w:val="222222"/>
          <w:sz w:val="22"/>
          <w:szCs w:val="22"/>
          <w:shd w:val="clear" w:color="auto" w:fill="FFFFFF"/>
        </w:rPr>
      </w:pPr>
      <w:r w:rsidRPr="00BE6E26">
        <w:rPr>
          <w:rFonts w:ascii="Bookman Old Style" w:hAnsi="Bookman Old Style"/>
          <w:color w:val="222222"/>
          <w:sz w:val="22"/>
          <w:szCs w:val="22"/>
          <w:shd w:val="clear" w:color="auto" w:fill="FFFFFF"/>
        </w:rPr>
        <w:t xml:space="preserve">Warsita, B. (2018). STRATEGI PEMBELAJARAN DAN IMPLIKASINYA PADA PENINGKATAN EFEKTIVITAS PEMBELAJARAN. Jurnal Teknodik, 13(1), 064–076. </w:t>
      </w:r>
      <w:hyperlink r:id="rId22" w:history="1">
        <w:r w:rsidR="007F49EA" w:rsidRPr="00BE6E26">
          <w:rPr>
            <w:rStyle w:val="Hyperlink"/>
            <w:rFonts w:ascii="Bookman Old Style" w:hAnsi="Bookman Old Style"/>
            <w:sz w:val="22"/>
            <w:szCs w:val="22"/>
            <w:shd w:val="clear" w:color="auto" w:fill="FFFFFF"/>
          </w:rPr>
          <w:t>https://doi.org/10.32550/teknodik.v13i1.440</w:t>
        </w:r>
      </w:hyperlink>
    </w:p>
    <w:p w14:paraId="4EBC46CC" w14:textId="2BC76531" w:rsidR="007F49EA" w:rsidRPr="00BE6E26" w:rsidRDefault="007F49EA" w:rsidP="00BE6E26">
      <w:pPr>
        <w:widowControl w:val="0"/>
        <w:autoSpaceDE w:val="0"/>
        <w:autoSpaceDN w:val="0"/>
        <w:adjustRightInd w:val="0"/>
        <w:ind w:left="480" w:hanging="480"/>
        <w:jc w:val="both"/>
        <w:rPr>
          <w:rFonts w:ascii="Bookman Old Style" w:hAnsi="Bookman Old Style"/>
          <w:color w:val="222222"/>
          <w:sz w:val="22"/>
          <w:szCs w:val="22"/>
          <w:shd w:val="clear" w:color="auto" w:fill="FFFFFF"/>
        </w:rPr>
      </w:pPr>
      <w:r w:rsidRPr="00BE6E26">
        <w:rPr>
          <w:rFonts w:ascii="Bookman Old Style" w:hAnsi="Bookman Old Style"/>
          <w:color w:val="222222"/>
          <w:sz w:val="22"/>
          <w:szCs w:val="22"/>
          <w:shd w:val="clear" w:color="auto" w:fill="FFFFFF"/>
        </w:rPr>
        <w:t xml:space="preserve">Annisa Nidaur Rohmah. (2017). Belajar dan Pembelajaran (Pendidikan Dasar). Cendekia, 9(02), 193-210. </w:t>
      </w:r>
      <w:hyperlink r:id="rId23" w:history="1">
        <w:r w:rsidR="00090954" w:rsidRPr="00BE6E26">
          <w:rPr>
            <w:rStyle w:val="Hyperlink"/>
            <w:rFonts w:ascii="Bookman Old Style" w:hAnsi="Bookman Old Style"/>
            <w:sz w:val="22"/>
            <w:szCs w:val="22"/>
            <w:shd w:val="clear" w:color="auto" w:fill="FFFFFF"/>
          </w:rPr>
          <w:t>https://doi.org/10.37850/cendek</w:t>
        </w:r>
        <w:r w:rsidR="00090954" w:rsidRPr="00BE6E26">
          <w:rPr>
            <w:rStyle w:val="Hyperlink"/>
            <w:rFonts w:ascii="Bookman Old Style" w:hAnsi="Bookman Old Style"/>
            <w:sz w:val="22"/>
            <w:szCs w:val="22"/>
            <w:shd w:val="clear" w:color="auto" w:fill="FFFFFF"/>
          </w:rPr>
          <w:lastRenderedPageBreak/>
          <w:t>ia.v9i02.106</w:t>
        </w:r>
      </w:hyperlink>
    </w:p>
    <w:p w14:paraId="1B81D5E8" w14:textId="77777777" w:rsidR="00090954" w:rsidRPr="00BE6E26" w:rsidRDefault="00090954" w:rsidP="00BE6E26">
      <w:pPr>
        <w:ind w:left="851" w:hanging="851"/>
        <w:rPr>
          <w:rFonts w:ascii="Bookman Old Style" w:hAnsi="Bookman Old Style"/>
          <w:sz w:val="22"/>
          <w:szCs w:val="22"/>
        </w:rPr>
      </w:pPr>
      <w:r w:rsidRPr="00BE6E26">
        <w:rPr>
          <w:rFonts w:ascii="Bookman Old Style" w:hAnsi="Bookman Old Style"/>
          <w:sz w:val="22"/>
          <w:szCs w:val="22"/>
        </w:rPr>
        <w:t>Wasis, S. (2022). Pentingnya Penerapan Merdeka Belajar Pada Pendidikan Anak Usia Dini (Paud). Pedagogy: Jurnal Ilmiah Ilmu Pendidikan, 9(2), 36-41.</w:t>
      </w:r>
    </w:p>
    <w:p w14:paraId="078DD494" w14:textId="7DE3A792" w:rsidR="00090954" w:rsidRPr="00BE6E26" w:rsidRDefault="008070F8" w:rsidP="00BE6E26">
      <w:pPr>
        <w:widowControl w:val="0"/>
        <w:autoSpaceDE w:val="0"/>
        <w:autoSpaceDN w:val="0"/>
        <w:adjustRightInd w:val="0"/>
        <w:ind w:left="480" w:hanging="480"/>
        <w:jc w:val="both"/>
        <w:rPr>
          <w:rFonts w:ascii="Bookman Old Style" w:hAnsi="Bookman Old Style"/>
          <w:sz w:val="22"/>
          <w:szCs w:val="22"/>
        </w:rPr>
      </w:pPr>
      <w:r w:rsidRPr="00BE6E26">
        <w:rPr>
          <w:rFonts w:ascii="Bookman Old Style" w:hAnsi="Bookman Old Style"/>
          <w:sz w:val="22"/>
          <w:szCs w:val="22"/>
        </w:rPr>
        <w:t xml:space="preserve">Maulida, </w:t>
      </w:r>
      <w:r w:rsidRPr="00BE6E26">
        <w:rPr>
          <w:sz w:val="22"/>
          <w:szCs w:val="22"/>
        </w:rPr>
        <w:t>⁠</w:t>
      </w:r>
      <w:r w:rsidRPr="00BE6E26">
        <w:rPr>
          <w:rFonts w:ascii="Bookman Old Style" w:hAnsi="Bookman Old Style"/>
          <w:sz w:val="22"/>
          <w:szCs w:val="22"/>
        </w:rPr>
        <w:t xml:space="preserve">Ida, Azizah, </w:t>
      </w:r>
      <w:r w:rsidRPr="00BE6E26">
        <w:rPr>
          <w:sz w:val="22"/>
          <w:szCs w:val="22"/>
        </w:rPr>
        <w:t>⁠⁠</w:t>
      </w:r>
      <w:r w:rsidRPr="00BE6E26">
        <w:rPr>
          <w:rFonts w:ascii="Bookman Old Style" w:hAnsi="Bookman Old Style"/>
          <w:sz w:val="22"/>
          <w:szCs w:val="22"/>
        </w:rPr>
        <w:t xml:space="preserve">Nur, Rahmatullah, A., Anggraini, A., Jihadillah Saepurohman, </w:t>
      </w:r>
      <w:r w:rsidRPr="00BE6E26">
        <w:rPr>
          <w:sz w:val="22"/>
          <w:szCs w:val="22"/>
        </w:rPr>
        <w:t>⁠</w:t>
      </w:r>
      <w:r w:rsidRPr="00BE6E26">
        <w:rPr>
          <w:rFonts w:ascii="Bookman Old Style" w:hAnsi="Bookman Old Style"/>
          <w:sz w:val="22"/>
          <w:szCs w:val="22"/>
        </w:rPr>
        <w:t>Muthi</w:t>
      </w:r>
      <w:r w:rsidRPr="00BE6E26">
        <w:rPr>
          <w:rFonts w:ascii="Bookman Old Style" w:hAnsi="Bookman Old Style" w:cs="Bookman Old Style"/>
          <w:sz w:val="22"/>
          <w:szCs w:val="22"/>
        </w:rPr>
        <w:t>’</w:t>
      </w:r>
      <w:r w:rsidRPr="00BE6E26">
        <w:rPr>
          <w:rFonts w:ascii="Bookman Old Style" w:hAnsi="Bookman Old Style"/>
          <w:sz w:val="22"/>
          <w:szCs w:val="22"/>
        </w:rPr>
        <w:t>ah, &amp; Sukiman, S. (2024). Penguatan Implementasi Kurikulum Merdeka bagi Guru PAUD. </w:t>
      </w:r>
      <w:r w:rsidRPr="00BE6E26">
        <w:rPr>
          <w:rFonts w:ascii="Bookman Old Style" w:hAnsi="Bookman Old Style"/>
          <w:i/>
          <w:iCs/>
          <w:sz w:val="22"/>
          <w:szCs w:val="22"/>
        </w:rPr>
        <w:t>Ainara Journal (Jurnal Penelitian Dan PKM Bidang Ilmu Pendidikan)</w:t>
      </w:r>
      <w:r w:rsidRPr="00BE6E26">
        <w:rPr>
          <w:rFonts w:ascii="Bookman Old Style" w:hAnsi="Bookman Old Style"/>
          <w:sz w:val="22"/>
          <w:szCs w:val="22"/>
        </w:rPr>
        <w:t>, </w:t>
      </w:r>
      <w:r w:rsidRPr="00BE6E26">
        <w:rPr>
          <w:rFonts w:ascii="Bookman Old Style" w:hAnsi="Bookman Old Style"/>
          <w:i/>
          <w:iCs/>
          <w:sz w:val="22"/>
          <w:szCs w:val="22"/>
        </w:rPr>
        <w:t>5</w:t>
      </w:r>
      <w:r w:rsidRPr="00BE6E26">
        <w:rPr>
          <w:rFonts w:ascii="Bookman Old Style" w:hAnsi="Bookman Old Style"/>
          <w:sz w:val="22"/>
          <w:szCs w:val="22"/>
        </w:rPr>
        <w:t xml:space="preserve">(1), 18–25. </w:t>
      </w:r>
      <w:hyperlink r:id="rId24" w:history="1">
        <w:r w:rsidR="002A0A8F" w:rsidRPr="00BE6E26">
          <w:rPr>
            <w:rStyle w:val="Hyperlink"/>
            <w:rFonts w:ascii="Bookman Old Style" w:hAnsi="Bookman Old Style"/>
            <w:sz w:val="22"/>
            <w:szCs w:val="22"/>
          </w:rPr>
          <w:t>https://doi.org/10.54371/ainj.v5i1.339</w:t>
        </w:r>
      </w:hyperlink>
    </w:p>
    <w:p w14:paraId="21D9DBBE" w14:textId="77777777" w:rsidR="001E2397" w:rsidRPr="00BE6E26" w:rsidRDefault="002A0A8F" w:rsidP="00BE6E26">
      <w:pPr>
        <w:widowControl w:val="0"/>
        <w:autoSpaceDE w:val="0"/>
        <w:autoSpaceDN w:val="0"/>
        <w:adjustRightInd w:val="0"/>
        <w:ind w:left="480" w:hanging="480"/>
        <w:jc w:val="both"/>
        <w:rPr>
          <w:rFonts w:ascii="Bookman Old Style" w:hAnsi="Bookman Old Style" w:cs="Arial"/>
          <w:color w:val="222222"/>
          <w:sz w:val="22"/>
          <w:szCs w:val="22"/>
          <w:shd w:val="clear" w:color="auto" w:fill="FFFFFF"/>
        </w:rPr>
      </w:pPr>
      <w:r w:rsidRPr="00BE6E26">
        <w:rPr>
          <w:rFonts w:ascii="Bookman Old Style" w:hAnsi="Bookman Old Style"/>
          <w:color w:val="222222"/>
          <w:sz w:val="22"/>
          <w:szCs w:val="22"/>
          <w:shd w:val="clear" w:color="auto" w:fill="FFFFFF"/>
        </w:rPr>
        <w:t>Akbar, R. F. (2014). Pengaruh Metode Mengajar Guru dan Kemandirian Belajar Terhadap Prestasi Belajar Siswa Madrasah Aliyah Kab. Kudus. </w:t>
      </w:r>
      <w:r w:rsidRPr="00BE6E26">
        <w:rPr>
          <w:rFonts w:ascii="Bookman Old Style" w:hAnsi="Bookman Old Style"/>
          <w:i/>
          <w:iCs/>
          <w:color w:val="222222"/>
          <w:sz w:val="22"/>
          <w:szCs w:val="22"/>
          <w:shd w:val="clear" w:color="auto" w:fill="FFFFFF"/>
        </w:rPr>
        <w:t>INFERENSI: Jurnal Penelitian Sosial Keagamaan</w:t>
      </w:r>
      <w:r w:rsidRPr="00BE6E26">
        <w:rPr>
          <w:rFonts w:ascii="Bookman Old Style" w:hAnsi="Bookman Old Style"/>
          <w:color w:val="222222"/>
          <w:sz w:val="22"/>
          <w:szCs w:val="22"/>
          <w:shd w:val="clear" w:color="auto" w:fill="FFFFFF"/>
        </w:rPr>
        <w:t>, </w:t>
      </w:r>
      <w:r w:rsidRPr="00BE6E26">
        <w:rPr>
          <w:rFonts w:ascii="Bookman Old Style" w:hAnsi="Bookman Old Style"/>
          <w:i/>
          <w:iCs/>
          <w:color w:val="222222"/>
          <w:sz w:val="22"/>
          <w:szCs w:val="22"/>
          <w:shd w:val="clear" w:color="auto" w:fill="FFFFFF"/>
        </w:rPr>
        <w:t>8</w:t>
      </w:r>
      <w:r w:rsidRPr="00BE6E26">
        <w:rPr>
          <w:rFonts w:ascii="Bookman Old Style" w:hAnsi="Bookman Old Style"/>
          <w:color w:val="222222"/>
          <w:sz w:val="22"/>
          <w:szCs w:val="22"/>
          <w:shd w:val="clear" w:color="auto" w:fill="FFFFFF"/>
        </w:rPr>
        <w:t>(1), 225-243</w:t>
      </w:r>
      <w:r w:rsidRPr="00BE6E26">
        <w:rPr>
          <w:rFonts w:ascii="Bookman Old Style" w:hAnsi="Bookman Old Style" w:cs="Arial"/>
          <w:color w:val="222222"/>
          <w:sz w:val="22"/>
          <w:szCs w:val="22"/>
          <w:shd w:val="clear" w:color="auto" w:fill="FFFFFF"/>
        </w:rPr>
        <w:t>.</w:t>
      </w:r>
    </w:p>
    <w:p w14:paraId="690CE545" w14:textId="77777777" w:rsidR="001E2397" w:rsidRPr="00BE6E26" w:rsidRDefault="001E2397" w:rsidP="00BE6E26">
      <w:pPr>
        <w:widowControl w:val="0"/>
        <w:autoSpaceDE w:val="0"/>
        <w:autoSpaceDN w:val="0"/>
        <w:adjustRightInd w:val="0"/>
        <w:ind w:left="480" w:hanging="480"/>
        <w:jc w:val="both"/>
        <w:rPr>
          <w:rFonts w:ascii="Bookman Old Style" w:hAnsi="Bookman Old Style"/>
          <w:color w:val="222222"/>
          <w:sz w:val="22"/>
          <w:szCs w:val="22"/>
          <w:shd w:val="clear" w:color="auto" w:fill="FFFFFF"/>
        </w:rPr>
      </w:pPr>
      <w:r w:rsidRPr="00BE6E26">
        <w:rPr>
          <w:rFonts w:ascii="Bookman Old Style" w:hAnsi="Bookman Old Style"/>
          <w:color w:val="222222"/>
          <w:sz w:val="22"/>
          <w:szCs w:val="22"/>
          <w:shd w:val="clear" w:color="auto" w:fill="FFFFFF"/>
        </w:rPr>
        <w:t>Anggraeni, I. (2022). Identifikasi Pembelajaran Literasi Finansial pada Pendidikan Anak Usia Dini. </w:t>
      </w:r>
      <w:r w:rsidRPr="00BE6E26">
        <w:rPr>
          <w:rFonts w:ascii="Bookman Old Style" w:hAnsi="Bookman Old Style"/>
          <w:i/>
          <w:iCs/>
          <w:color w:val="222222"/>
          <w:sz w:val="22"/>
          <w:szCs w:val="22"/>
          <w:shd w:val="clear" w:color="auto" w:fill="FFFFFF"/>
        </w:rPr>
        <w:t>Al-Marifah| Journal Pendidikan Islam Anak Usia Dini</w:t>
      </w:r>
      <w:r w:rsidRPr="00BE6E26">
        <w:rPr>
          <w:rFonts w:ascii="Bookman Old Style" w:hAnsi="Bookman Old Style"/>
          <w:color w:val="222222"/>
          <w:sz w:val="22"/>
          <w:szCs w:val="22"/>
          <w:shd w:val="clear" w:color="auto" w:fill="FFFFFF"/>
        </w:rPr>
        <w:t>, </w:t>
      </w:r>
      <w:r w:rsidRPr="00BE6E26">
        <w:rPr>
          <w:rFonts w:ascii="Bookman Old Style" w:hAnsi="Bookman Old Style"/>
          <w:i/>
          <w:iCs/>
          <w:color w:val="222222"/>
          <w:sz w:val="22"/>
          <w:szCs w:val="22"/>
          <w:shd w:val="clear" w:color="auto" w:fill="FFFFFF"/>
        </w:rPr>
        <w:t>1</w:t>
      </w:r>
      <w:r w:rsidRPr="00BE6E26">
        <w:rPr>
          <w:rFonts w:ascii="Bookman Old Style" w:hAnsi="Bookman Old Style"/>
          <w:color w:val="222222"/>
          <w:sz w:val="22"/>
          <w:szCs w:val="22"/>
          <w:shd w:val="clear" w:color="auto" w:fill="FFFFFF"/>
        </w:rPr>
        <w:t>(1), 18-38.</w:t>
      </w:r>
    </w:p>
    <w:p w14:paraId="6FD13C5A" w14:textId="2EC47A69" w:rsidR="001E2397" w:rsidRPr="00BE6E26" w:rsidRDefault="001E2397" w:rsidP="00BE6E26">
      <w:pPr>
        <w:widowControl w:val="0"/>
        <w:autoSpaceDE w:val="0"/>
        <w:autoSpaceDN w:val="0"/>
        <w:adjustRightInd w:val="0"/>
        <w:ind w:left="480" w:hanging="480"/>
        <w:jc w:val="both"/>
        <w:rPr>
          <w:rFonts w:ascii="Bookman Old Style" w:hAnsi="Bookman Old Style"/>
          <w:sz w:val="22"/>
          <w:szCs w:val="22"/>
        </w:rPr>
      </w:pPr>
      <w:r w:rsidRPr="00BE6E26">
        <w:rPr>
          <w:rFonts w:ascii="Bookman Old Style" w:hAnsi="Bookman Old Style"/>
          <w:sz w:val="22"/>
          <w:szCs w:val="22"/>
        </w:rPr>
        <w:t xml:space="preserve">Damanik, M. Z. ., &amp; Yuliani, D. . (2025). Macam-Macam Metode </w:t>
      </w:r>
      <w:r w:rsidRPr="00BE6E26">
        <w:rPr>
          <w:rFonts w:ascii="Bookman Old Style" w:hAnsi="Bookman Old Style"/>
          <w:sz w:val="22"/>
          <w:szCs w:val="22"/>
        </w:rPr>
        <w:t>Pembelajaran PAI Diikuti Kelebihan Dan Kekurangan. </w:t>
      </w:r>
      <w:r w:rsidRPr="00BE6E26">
        <w:rPr>
          <w:rFonts w:ascii="Bookman Old Style" w:hAnsi="Bookman Old Style"/>
          <w:i/>
          <w:iCs/>
          <w:sz w:val="22"/>
          <w:szCs w:val="22"/>
        </w:rPr>
        <w:t>At-Tarbiyah: Jurnal Penelitian Dan Pendidikan Agama Islam</w:t>
      </w:r>
      <w:r w:rsidRPr="00BE6E26">
        <w:rPr>
          <w:rFonts w:ascii="Bookman Old Style" w:hAnsi="Bookman Old Style"/>
          <w:sz w:val="22"/>
          <w:szCs w:val="22"/>
        </w:rPr>
        <w:t>, </w:t>
      </w:r>
      <w:r w:rsidRPr="00BE6E26">
        <w:rPr>
          <w:rFonts w:ascii="Bookman Old Style" w:hAnsi="Bookman Old Style"/>
          <w:i/>
          <w:iCs/>
          <w:sz w:val="22"/>
          <w:szCs w:val="22"/>
        </w:rPr>
        <w:t>2</w:t>
      </w:r>
      <w:r w:rsidRPr="00BE6E26">
        <w:rPr>
          <w:rFonts w:ascii="Bookman Old Style" w:hAnsi="Bookman Old Style"/>
          <w:sz w:val="22"/>
          <w:szCs w:val="22"/>
        </w:rPr>
        <w:t>(2), 354-357. </w:t>
      </w:r>
      <w:hyperlink r:id="rId25" w:history="1">
        <w:r w:rsidRPr="00BE6E26">
          <w:rPr>
            <w:rStyle w:val="Hyperlink"/>
            <w:rFonts w:ascii="Bookman Old Style" w:hAnsi="Bookman Old Style"/>
            <w:color w:val="4B7D92"/>
            <w:sz w:val="22"/>
            <w:szCs w:val="22"/>
          </w:rPr>
          <w:t>https://journal.staittd.ac.id/index.php/at/article/view/352</w:t>
        </w:r>
      </w:hyperlink>
    </w:p>
    <w:p w14:paraId="7A56F646" w14:textId="1C1FA5FE" w:rsidR="001E2397" w:rsidRPr="00BE6E26" w:rsidRDefault="001E2397" w:rsidP="00BE6E26">
      <w:pPr>
        <w:widowControl w:val="0"/>
        <w:autoSpaceDE w:val="0"/>
        <w:autoSpaceDN w:val="0"/>
        <w:adjustRightInd w:val="0"/>
        <w:ind w:left="480" w:hanging="480"/>
        <w:jc w:val="both"/>
        <w:rPr>
          <w:rFonts w:ascii="Bookman Old Style" w:hAnsi="Bookman Old Style"/>
          <w:sz w:val="22"/>
          <w:szCs w:val="22"/>
        </w:rPr>
      </w:pPr>
      <w:r w:rsidRPr="00BE6E26">
        <w:rPr>
          <w:rFonts w:ascii="Bookman Old Style" w:hAnsi="Bookman Old Style"/>
          <w:color w:val="222222"/>
          <w:sz w:val="22"/>
          <w:szCs w:val="22"/>
          <w:shd w:val="clear" w:color="auto" w:fill="FFFFFF"/>
        </w:rPr>
        <w:t>Munasih, A., &amp; Nurjaman, I. (2018). Upaya meningkatkan kemampuan berbicara melalui metode Tanya jawab pada anak usia 4-5 tahun. </w:t>
      </w:r>
      <w:r w:rsidRPr="00BE6E26">
        <w:rPr>
          <w:rFonts w:ascii="Bookman Old Style" w:hAnsi="Bookman Old Style"/>
          <w:i/>
          <w:iCs/>
          <w:color w:val="222222"/>
          <w:sz w:val="22"/>
          <w:szCs w:val="22"/>
          <w:shd w:val="clear" w:color="auto" w:fill="FFFFFF"/>
        </w:rPr>
        <w:t>Ceria: Jurnal Program Studi Pendidikan Anak Usia Dini</w:t>
      </w:r>
      <w:r w:rsidRPr="00BE6E26">
        <w:rPr>
          <w:rFonts w:ascii="Bookman Old Style" w:hAnsi="Bookman Old Style"/>
          <w:color w:val="222222"/>
          <w:sz w:val="22"/>
          <w:szCs w:val="22"/>
          <w:shd w:val="clear" w:color="auto" w:fill="FFFFFF"/>
        </w:rPr>
        <w:t>, </w:t>
      </w:r>
      <w:r w:rsidRPr="00BE6E26">
        <w:rPr>
          <w:rFonts w:ascii="Bookman Old Style" w:hAnsi="Bookman Old Style"/>
          <w:i/>
          <w:iCs/>
          <w:color w:val="222222"/>
          <w:sz w:val="22"/>
          <w:szCs w:val="22"/>
          <w:shd w:val="clear" w:color="auto" w:fill="FFFFFF"/>
        </w:rPr>
        <w:t>6</w:t>
      </w:r>
      <w:r w:rsidRPr="00BE6E26">
        <w:rPr>
          <w:rFonts w:ascii="Bookman Old Style" w:hAnsi="Bookman Old Style"/>
          <w:color w:val="222222"/>
          <w:sz w:val="22"/>
          <w:szCs w:val="22"/>
          <w:shd w:val="clear" w:color="auto" w:fill="FFFFFF"/>
        </w:rPr>
        <w:t>(1), 1-15.</w:t>
      </w:r>
      <w:r w:rsidRPr="00BE6E26">
        <w:rPr>
          <w:rFonts w:ascii="Bookman Old Style" w:hAnsi="Bookman Old Style" w:cs="Arial"/>
          <w:color w:val="333333"/>
          <w:sz w:val="22"/>
          <w:szCs w:val="22"/>
          <w:shd w:val="clear" w:color="auto" w:fill="FFFFFF"/>
        </w:rPr>
        <w:t xml:space="preserve"> </w:t>
      </w:r>
      <w:r w:rsidRPr="00BE6E26">
        <w:rPr>
          <w:rFonts w:ascii="Bookman Old Style" w:hAnsi="Bookman Old Style"/>
          <w:color w:val="333333"/>
          <w:sz w:val="22"/>
          <w:szCs w:val="22"/>
          <w:shd w:val="clear" w:color="auto" w:fill="FFFFFF"/>
        </w:rPr>
        <w:t>DOI: </w:t>
      </w:r>
      <w:hyperlink r:id="rId26" w:history="1">
        <w:r w:rsidRPr="00BE6E26">
          <w:rPr>
            <w:rStyle w:val="Hyperlink"/>
            <w:rFonts w:ascii="Bookman Old Style" w:hAnsi="Bookman Old Style"/>
            <w:color w:val="0B3D64"/>
            <w:sz w:val="22"/>
            <w:szCs w:val="22"/>
            <w:u w:val="none"/>
            <w:shd w:val="clear" w:color="auto" w:fill="FFFFFF"/>
          </w:rPr>
          <w:t>http://dx.doi.org/10.31000/ceria.v6i1.553</w:t>
        </w:r>
      </w:hyperlink>
    </w:p>
    <w:p w14:paraId="7BC3AFDC" w14:textId="0B95DF88" w:rsidR="001E2397" w:rsidRPr="00BE6E26" w:rsidRDefault="00E95C59" w:rsidP="00BE6E26">
      <w:pPr>
        <w:widowControl w:val="0"/>
        <w:autoSpaceDE w:val="0"/>
        <w:autoSpaceDN w:val="0"/>
        <w:adjustRightInd w:val="0"/>
        <w:ind w:left="480" w:hanging="480"/>
        <w:jc w:val="both"/>
        <w:rPr>
          <w:rFonts w:ascii="Bookman Old Style" w:hAnsi="Bookman Old Style"/>
          <w:sz w:val="22"/>
          <w:szCs w:val="22"/>
        </w:rPr>
      </w:pPr>
      <w:r w:rsidRPr="00BE6E26">
        <w:rPr>
          <w:rFonts w:ascii="Bookman Old Style" w:hAnsi="Bookman Old Style"/>
          <w:color w:val="222222"/>
          <w:sz w:val="22"/>
          <w:szCs w:val="22"/>
          <w:shd w:val="clear" w:color="auto" w:fill="FFFFFF"/>
        </w:rPr>
        <w:t>Kasi, R. (2023). Pembelajaran aktif: Mendorong partisipasi siswa.</w:t>
      </w:r>
    </w:p>
    <w:p w14:paraId="4298C8AA" w14:textId="4C08CAFB" w:rsidR="001E2397" w:rsidRPr="00BE6E26" w:rsidRDefault="0013481D" w:rsidP="00BE6E26">
      <w:pPr>
        <w:widowControl w:val="0"/>
        <w:autoSpaceDE w:val="0"/>
        <w:autoSpaceDN w:val="0"/>
        <w:adjustRightInd w:val="0"/>
        <w:ind w:left="480" w:hanging="480"/>
        <w:jc w:val="both"/>
        <w:rPr>
          <w:rFonts w:ascii="Bookman Old Style" w:hAnsi="Bookman Old Style"/>
          <w:sz w:val="22"/>
          <w:szCs w:val="22"/>
        </w:rPr>
      </w:pPr>
      <w:r w:rsidRPr="00BE6E26">
        <w:rPr>
          <w:rFonts w:ascii="Bookman Old Style" w:hAnsi="Bookman Old Style"/>
          <w:sz w:val="22"/>
          <w:szCs w:val="22"/>
        </w:rPr>
        <w:t>Nadzir, M. (2016). PERENCANAAN PEMBELAJARAN BERBASIS KARAKTER. </w:t>
      </w:r>
      <w:r w:rsidRPr="00BE6E26">
        <w:rPr>
          <w:rFonts w:ascii="Bookman Old Style" w:hAnsi="Bookman Old Style"/>
          <w:i/>
          <w:iCs/>
          <w:sz w:val="22"/>
          <w:szCs w:val="22"/>
        </w:rPr>
        <w:t>Jurnal Pendidikan Agama Islam (Journal of Islamic Education Studies)</w:t>
      </w:r>
      <w:r w:rsidRPr="00BE6E26">
        <w:rPr>
          <w:rFonts w:ascii="Bookman Old Style" w:hAnsi="Bookman Old Style"/>
          <w:sz w:val="22"/>
          <w:szCs w:val="22"/>
        </w:rPr>
        <w:t>, </w:t>
      </w:r>
      <w:r w:rsidRPr="00BE6E26">
        <w:rPr>
          <w:rFonts w:ascii="Bookman Old Style" w:hAnsi="Bookman Old Style"/>
          <w:i/>
          <w:iCs/>
          <w:sz w:val="22"/>
          <w:szCs w:val="22"/>
        </w:rPr>
        <w:t>1</w:t>
      </w:r>
      <w:r w:rsidRPr="00BE6E26">
        <w:rPr>
          <w:rFonts w:ascii="Bookman Old Style" w:hAnsi="Bookman Old Style"/>
          <w:sz w:val="22"/>
          <w:szCs w:val="22"/>
        </w:rPr>
        <w:t xml:space="preserve">(2), 338–352. </w:t>
      </w:r>
      <w:hyperlink r:id="rId27" w:history="1">
        <w:r w:rsidR="00556FB3" w:rsidRPr="00BE6E26">
          <w:rPr>
            <w:rStyle w:val="Hyperlink"/>
            <w:rFonts w:ascii="Bookman Old Style" w:hAnsi="Bookman Old Style"/>
            <w:sz w:val="22"/>
            <w:szCs w:val="22"/>
          </w:rPr>
          <w:t>https://doi.org/10.15642/jpai.2013.1.2.338-352</w:t>
        </w:r>
      </w:hyperlink>
    </w:p>
    <w:p w14:paraId="6F206570" w14:textId="1AA9A69F" w:rsidR="00556FB3" w:rsidRPr="00BE6E26" w:rsidRDefault="00556FB3" w:rsidP="00BE6E26">
      <w:pPr>
        <w:widowControl w:val="0"/>
        <w:autoSpaceDE w:val="0"/>
        <w:autoSpaceDN w:val="0"/>
        <w:adjustRightInd w:val="0"/>
        <w:ind w:left="480" w:hanging="480"/>
        <w:jc w:val="both"/>
        <w:rPr>
          <w:rFonts w:ascii="Bookman Old Style" w:hAnsi="Bookman Old Style"/>
          <w:color w:val="222222"/>
          <w:sz w:val="22"/>
          <w:szCs w:val="22"/>
          <w:shd w:val="clear" w:color="auto" w:fill="FFFFFF"/>
        </w:rPr>
      </w:pPr>
      <w:r w:rsidRPr="00BE6E26">
        <w:rPr>
          <w:rFonts w:ascii="Bookman Old Style" w:hAnsi="Bookman Old Style"/>
          <w:color w:val="222222"/>
          <w:sz w:val="22"/>
          <w:szCs w:val="22"/>
          <w:shd w:val="clear" w:color="auto" w:fill="FFFFFF"/>
        </w:rPr>
        <w:t>ARNILASARI, W. (2023). STRATEGI GURU DALAM PEMBELAJARAN ANAK USIA DINI DI PAUD TERPADU KIRANA KECAMATAN TAMALATE KOTA MAKASSAR.</w:t>
      </w:r>
    </w:p>
    <w:p w14:paraId="3978F163" w14:textId="77777777" w:rsidR="001E2397" w:rsidRPr="00BE6E26" w:rsidRDefault="001E2397" w:rsidP="00BE6E26">
      <w:pPr>
        <w:widowControl w:val="0"/>
        <w:autoSpaceDE w:val="0"/>
        <w:autoSpaceDN w:val="0"/>
        <w:adjustRightInd w:val="0"/>
        <w:ind w:left="480" w:hanging="480"/>
        <w:jc w:val="both"/>
        <w:rPr>
          <w:rFonts w:ascii="Bookman Old Style" w:hAnsi="Bookman Old Style"/>
          <w:color w:val="222222"/>
          <w:sz w:val="22"/>
          <w:szCs w:val="22"/>
          <w:shd w:val="clear" w:color="auto" w:fill="FFFFFF"/>
        </w:rPr>
      </w:pPr>
    </w:p>
    <w:p w14:paraId="2BD4CA27" w14:textId="77777777" w:rsidR="001E2397" w:rsidRPr="00BE6E26" w:rsidRDefault="001E2397" w:rsidP="00BE6E26">
      <w:pPr>
        <w:widowControl w:val="0"/>
        <w:autoSpaceDE w:val="0"/>
        <w:autoSpaceDN w:val="0"/>
        <w:adjustRightInd w:val="0"/>
        <w:ind w:left="480" w:hanging="480"/>
        <w:jc w:val="both"/>
        <w:rPr>
          <w:rFonts w:ascii="Bookman Old Style" w:hAnsi="Bookman Old Style"/>
          <w:color w:val="222222"/>
          <w:sz w:val="22"/>
          <w:szCs w:val="22"/>
          <w:shd w:val="clear" w:color="auto" w:fill="FFFFFF"/>
        </w:rPr>
      </w:pPr>
    </w:p>
    <w:p w14:paraId="55A97D4F" w14:textId="77777777" w:rsidR="001E2397" w:rsidRPr="00BE6E26" w:rsidRDefault="001E2397" w:rsidP="00BE6E26">
      <w:pPr>
        <w:widowControl w:val="0"/>
        <w:autoSpaceDE w:val="0"/>
        <w:autoSpaceDN w:val="0"/>
        <w:adjustRightInd w:val="0"/>
        <w:ind w:left="480" w:hanging="480"/>
        <w:jc w:val="both"/>
        <w:rPr>
          <w:rFonts w:ascii="Bookman Old Style" w:hAnsi="Bookman Old Style"/>
          <w:color w:val="222222"/>
          <w:sz w:val="22"/>
          <w:szCs w:val="22"/>
          <w:shd w:val="clear" w:color="auto" w:fill="FFFFFF"/>
        </w:rPr>
      </w:pPr>
    </w:p>
    <w:p w14:paraId="424B8A1D" w14:textId="77777777" w:rsidR="001E2397" w:rsidRPr="00025EF9" w:rsidRDefault="001E2397" w:rsidP="001E2397">
      <w:pPr>
        <w:widowControl w:val="0"/>
        <w:autoSpaceDE w:val="0"/>
        <w:autoSpaceDN w:val="0"/>
        <w:adjustRightInd w:val="0"/>
        <w:spacing w:after="240"/>
        <w:ind w:left="480" w:hanging="480"/>
        <w:jc w:val="both"/>
        <w:rPr>
          <w:color w:val="222222"/>
          <w:shd w:val="clear" w:color="auto" w:fill="FFFFFF"/>
        </w:rPr>
        <w:sectPr w:rsidR="001E2397" w:rsidRPr="00025EF9" w:rsidSect="006A1AF1">
          <w:headerReference w:type="even" r:id="rId28"/>
          <w:footerReference w:type="even" r:id="rId29"/>
          <w:type w:val="continuous"/>
          <w:pgSz w:w="11907" w:h="16840" w:code="9"/>
          <w:pgMar w:top="1701" w:right="1134" w:bottom="1134" w:left="1985" w:header="851" w:footer="454" w:gutter="0"/>
          <w:cols w:num="2" w:space="454"/>
          <w:docGrid w:linePitch="360"/>
        </w:sectPr>
      </w:pPr>
    </w:p>
    <w:p w14:paraId="0B4C36C8" w14:textId="29B25523" w:rsidR="00AF1483" w:rsidRPr="00025EF9" w:rsidRDefault="00AF1483" w:rsidP="006A1AF1">
      <w:pPr>
        <w:pStyle w:val="PythagorasBody"/>
        <w:tabs>
          <w:tab w:val="left" w:pos="5610"/>
        </w:tabs>
        <w:rPr>
          <w:sz w:val="24"/>
        </w:rPr>
      </w:pPr>
    </w:p>
    <w:sectPr w:rsidR="00AF1483" w:rsidRPr="00025EF9" w:rsidSect="006A1AF1">
      <w:type w:val="continuous"/>
      <w:pgSz w:w="11907" w:h="16840" w:code="9"/>
      <w:pgMar w:top="1701"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452A7" w14:textId="77777777" w:rsidR="00DE20FF" w:rsidRDefault="00DE20FF">
      <w:r>
        <w:separator/>
      </w:r>
    </w:p>
    <w:p w14:paraId="0EF381AD" w14:textId="77777777" w:rsidR="00DE20FF" w:rsidRDefault="00DE20FF"/>
  </w:endnote>
  <w:endnote w:type="continuationSeparator" w:id="0">
    <w:p w14:paraId="751DF888" w14:textId="77777777" w:rsidR="00DE20FF" w:rsidRDefault="00DE20FF">
      <w:r>
        <w:continuationSeparator/>
      </w:r>
    </w:p>
    <w:p w14:paraId="19D461A2" w14:textId="77777777" w:rsidR="00DE20FF" w:rsidRDefault="00DE20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5DEBF" w14:textId="77777777" w:rsidR="00BC03A4" w:rsidRPr="00A329A1" w:rsidRDefault="006E3F11" w:rsidP="00A329A1">
    <w:pPr>
      <w:pStyle w:val="Footer"/>
      <w:jc w:val="right"/>
      <w:rPr>
        <w:rFonts w:ascii="Bookman Old Style" w:hAnsi="Bookman Old Style"/>
      </w:rPr>
    </w:pPr>
    <w:r w:rsidRPr="00A329A1">
      <w:rPr>
        <w:rFonts w:ascii="Bookman Old Style" w:hAnsi="Bookman Old Style"/>
        <w:sz w:val="20"/>
        <w:szCs w:val="20"/>
      </w:rPr>
      <w:t>Jurnal Pendidikan dan Kebudayaan, e-ISSN/p-ISSN: 25029576/14111659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0"/>
        <w:szCs w:val="20"/>
      </w:rPr>
      <w:id w:val="-1271694970"/>
      <w:docPartObj>
        <w:docPartGallery w:val="Page Numbers (Bottom of Page)"/>
        <w:docPartUnique/>
      </w:docPartObj>
    </w:sdtPr>
    <w:sdtEndPr>
      <w:rPr>
        <w:rFonts w:ascii="Bookman Old Style" w:hAnsi="Bookman Old Style"/>
        <w:color w:val="auto"/>
        <w:spacing w:val="60"/>
      </w:rPr>
    </w:sdtEndPr>
    <w:sdtContent>
      <w:p w14:paraId="0D7A60A4" w14:textId="77777777" w:rsidR="00BE6E26" w:rsidRPr="00A410DB" w:rsidRDefault="00BE6E26" w:rsidP="00BE6E26">
        <w:pPr>
          <w:pBdr>
            <w:top w:val="single" w:sz="4" w:space="1" w:color="D9D9D9"/>
          </w:pBdr>
          <w:tabs>
            <w:tab w:val="center" w:pos="4513"/>
            <w:tab w:val="right" w:pos="9026"/>
          </w:tabs>
          <w:rPr>
            <w:rFonts w:ascii="Bookman Old Style" w:hAnsi="Bookman Old Style"/>
            <w:b/>
            <w:bCs/>
            <w:sz w:val="20"/>
            <w:szCs w:val="20"/>
          </w:rPr>
        </w:pPr>
        <w:r w:rsidRPr="00A410DB">
          <w:rPr>
            <w:rFonts w:ascii="Bookman Old Style" w:hAnsi="Bookman Old Style"/>
            <w:sz w:val="20"/>
            <w:szCs w:val="20"/>
          </w:rPr>
          <w:fldChar w:fldCharType="begin"/>
        </w:r>
        <w:r w:rsidRPr="00A410DB">
          <w:rPr>
            <w:rFonts w:ascii="Bookman Old Style" w:hAnsi="Bookman Old Style"/>
            <w:sz w:val="20"/>
            <w:szCs w:val="20"/>
          </w:rPr>
          <w:instrText xml:space="preserve"> PAGE   \* MERGEFORMAT </w:instrText>
        </w:r>
        <w:r w:rsidRPr="00A410DB">
          <w:rPr>
            <w:rFonts w:ascii="Bookman Old Style" w:hAnsi="Bookman Old Style"/>
            <w:sz w:val="20"/>
            <w:szCs w:val="20"/>
          </w:rPr>
          <w:fldChar w:fldCharType="separate"/>
        </w:r>
        <w:r>
          <w:rPr>
            <w:rFonts w:ascii="Bookman Old Style" w:hAnsi="Bookman Old Style"/>
            <w:sz w:val="20"/>
            <w:szCs w:val="20"/>
          </w:rPr>
          <w:t>2</w:t>
        </w:r>
        <w:r>
          <w:rPr>
            <w:rFonts w:ascii="Bookman Old Style" w:hAnsi="Bookman Old Style"/>
            <w:sz w:val="20"/>
            <w:szCs w:val="20"/>
          </w:rPr>
          <w:t>0</w:t>
        </w:r>
        <w:r w:rsidRPr="00A410DB">
          <w:rPr>
            <w:rFonts w:ascii="Bookman Old Style" w:hAnsi="Bookman Old Style"/>
            <w:b/>
            <w:bCs/>
            <w:noProof/>
            <w:sz w:val="20"/>
            <w:szCs w:val="20"/>
          </w:rPr>
          <w:fldChar w:fldCharType="end"/>
        </w:r>
        <w:r w:rsidRPr="00A410DB">
          <w:rPr>
            <w:rFonts w:ascii="Bookman Old Style" w:hAnsi="Bookman Old Style"/>
            <w:b/>
            <w:bCs/>
            <w:sz w:val="20"/>
            <w:szCs w:val="20"/>
          </w:rPr>
          <w:t xml:space="preserve"> | </w:t>
        </w:r>
        <w:r w:rsidRPr="00A410DB">
          <w:rPr>
            <w:rFonts w:ascii="Bookman Old Style" w:hAnsi="Bookman Old Style"/>
            <w:sz w:val="20"/>
            <w:szCs w:val="20"/>
          </w:rPr>
          <w:t>Jurnal Lonto Leok : Vol 6, No 1 April 2026</w:t>
        </w:r>
      </w:p>
    </w:sdtContent>
  </w:sdt>
  <w:p w14:paraId="4AB4F3A4" w14:textId="77777777" w:rsidR="00BC03A4" w:rsidRPr="001B6FBA" w:rsidRDefault="00BC03A4" w:rsidP="00CA03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631769"/>
      <w:docPartObj>
        <w:docPartGallery w:val="Page Numbers (Bottom of Page)"/>
        <w:docPartUnique/>
      </w:docPartObj>
    </w:sdtPr>
    <w:sdtEndPr>
      <w:rPr>
        <w:color w:val="7F7F7F" w:themeColor="background1" w:themeShade="7F"/>
        <w:spacing w:val="60"/>
      </w:rPr>
    </w:sdtEndPr>
    <w:sdtContent>
      <w:p w14:paraId="58C23352" w14:textId="4298F0E5" w:rsidR="00A14922" w:rsidRPr="00A329A1" w:rsidRDefault="008A2202" w:rsidP="00A14922">
        <w:pPr>
          <w:pStyle w:val="Header"/>
          <w:tabs>
            <w:tab w:val="clear" w:pos="4320"/>
          </w:tabs>
          <w:spacing w:line="300" w:lineRule="exact"/>
          <w:rPr>
            <w:rFonts w:ascii="Bookman Old Style" w:hAnsi="Bookman Old Style"/>
            <w:i/>
            <w:sz w:val="18"/>
            <w:szCs w:val="18"/>
          </w:rPr>
        </w:pPr>
        <w:r w:rsidRPr="008A2202">
          <w:rPr>
            <w:b/>
          </w:rPr>
          <w:t>01</w:t>
        </w:r>
        <w:r w:rsidR="00A14922">
          <w:rPr>
            <w:b/>
            <w:bCs/>
          </w:rPr>
          <w:t xml:space="preserve"> | </w:t>
        </w:r>
        <w:r w:rsidR="00BA3DDE" w:rsidRPr="00A329A1">
          <w:rPr>
            <w:rFonts w:ascii="Bookman Old Style" w:hAnsi="Bookman Old Style"/>
            <w:sz w:val="20"/>
            <w:szCs w:val="20"/>
          </w:rPr>
          <w:t xml:space="preserve">Jurnal </w:t>
        </w:r>
        <w:r>
          <w:rPr>
            <w:rFonts w:ascii="Bookman Old Style" w:hAnsi="Bookman Old Style"/>
            <w:sz w:val="20"/>
            <w:szCs w:val="20"/>
          </w:rPr>
          <w:t>Lonto Leok</w:t>
        </w:r>
        <w:r w:rsidR="00BA3DDE" w:rsidRPr="00A329A1">
          <w:rPr>
            <w:rFonts w:ascii="Bookman Old Style" w:hAnsi="Bookman Old Style"/>
            <w:sz w:val="20"/>
            <w:szCs w:val="20"/>
          </w:rPr>
          <w:t>, e-ISSN: 2</w:t>
        </w:r>
        <w:r>
          <w:rPr>
            <w:rFonts w:ascii="Bookman Old Style" w:hAnsi="Bookman Old Style"/>
            <w:sz w:val="20"/>
            <w:szCs w:val="20"/>
          </w:rPr>
          <w:t>622-3406</w:t>
        </w:r>
      </w:p>
      <w:p w14:paraId="2D37A430" w14:textId="2C713FE7" w:rsidR="00A14922" w:rsidRDefault="00DE20FF">
        <w:pPr>
          <w:pStyle w:val="Footer"/>
          <w:pBdr>
            <w:top w:val="single" w:sz="4" w:space="1" w:color="D9D9D9" w:themeColor="background1" w:themeShade="D9"/>
          </w:pBdr>
          <w:rPr>
            <w:b/>
            <w:bCs/>
          </w:rPr>
        </w:pPr>
      </w:p>
    </w:sdtContent>
  </w:sdt>
  <w:p w14:paraId="4AA27F48" w14:textId="77777777" w:rsidR="00BC03A4" w:rsidRPr="00A329A1" w:rsidRDefault="00BC03A4" w:rsidP="00A329A1">
    <w:pPr>
      <w:pStyle w:val="Footer"/>
      <w:ind w:left="-630"/>
      <w:rPr>
        <w:rFonts w:ascii="Bookman Old Style" w:hAnsi="Bookman Old Style"/>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286566"/>
      <w:docPartObj>
        <w:docPartGallery w:val="Page Numbers (Bottom of Page)"/>
        <w:docPartUnique/>
      </w:docPartObj>
    </w:sdtPr>
    <w:sdtEndPr>
      <w:rPr>
        <w:color w:val="7F7F7F" w:themeColor="background1" w:themeShade="7F"/>
        <w:spacing w:val="60"/>
      </w:rPr>
    </w:sdtEndPr>
    <w:sdtContent>
      <w:p w14:paraId="6991F4AF" w14:textId="18F1EB48" w:rsidR="00BA3DDE" w:rsidRPr="00A329A1" w:rsidRDefault="008A2202" w:rsidP="006E0F7F">
        <w:pPr>
          <w:pStyle w:val="Footer"/>
          <w:rPr>
            <w:rFonts w:ascii="Bookman Old Style" w:hAnsi="Bookman Old Style"/>
          </w:rPr>
        </w:pPr>
        <w:r w:rsidRPr="00F9383A">
          <w:rPr>
            <w:b/>
          </w:rPr>
          <w:t>02</w:t>
        </w:r>
        <w:r w:rsidR="00BA3DDE">
          <w:rPr>
            <w:b/>
            <w:bCs/>
          </w:rPr>
          <w:t xml:space="preserve"> | </w:t>
        </w:r>
        <w:r w:rsidR="00BA3DDE" w:rsidRPr="00A329A1">
          <w:rPr>
            <w:rFonts w:ascii="Bookman Old Style" w:hAnsi="Bookman Old Style"/>
            <w:sz w:val="20"/>
            <w:szCs w:val="20"/>
          </w:rPr>
          <w:t>J</w:t>
        </w:r>
        <w:r w:rsidR="00BA3DDE">
          <w:rPr>
            <w:rFonts w:ascii="Bookman Old Style" w:hAnsi="Bookman Old Style"/>
            <w:sz w:val="20"/>
            <w:szCs w:val="20"/>
          </w:rPr>
          <w:t xml:space="preserve">urnal </w:t>
        </w:r>
        <w:r w:rsidR="00F9383A">
          <w:rPr>
            <w:rFonts w:ascii="Bookman Old Style" w:hAnsi="Bookman Old Style"/>
            <w:sz w:val="20"/>
            <w:szCs w:val="20"/>
          </w:rPr>
          <w:t>LontoLeok</w:t>
        </w:r>
        <w:r w:rsidR="00BA3DDE">
          <w:rPr>
            <w:rFonts w:ascii="Bookman Old Style" w:hAnsi="Bookman Old Style"/>
            <w:sz w:val="20"/>
            <w:szCs w:val="20"/>
          </w:rPr>
          <w:t>: Vol</w:t>
        </w:r>
        <w:r w:rsidR="00CA03BD">
          <w:rPr>
            <w:rFonts w:ascii="Bookman Old Style" w:hAnsi="Bookman Old Style"/>
            <w:sz w:val="20"/>
            <w:szCs w:val="20"/>
          </w:rPr>
          <w:t xml:space="preserve"> </w:t>
        </w:r>
        <w:r w:rsidR="00F9383A">
          <w:rPr>
            <w:rFonts w:ascii="Bookman Old Style" w:hAnsi="Bookman Old Style"/>
            <w:sz w:val="20"/>
            <w:szCs w:val="20"/>
          </w:rPr>
          <w:t>4</w:t>
        </w:r>
        <w:r w:rsidR="00BA3DDE">
          <w:rPr>
            <w:rFonts w:ascii="Bookman Old Style" w:hAnsi="Bookman Old Style"/>
            <w:sz w:val="20"/>
            <w:szCs w:val="20"/>
          </w:rPr>
          <w:t>,</w:t>
        </w:r>
        <w:r w:rsidR="00CA03BD">
          <w:rPr>
            <w:rFonts w:ascii="Bookman Old Style" w:hAnsi="Bookman Old Style"/>
            <w:sz w:val="20"/>
            <w:szCs w:val="20"/>
          </w:rPr>
          <w:t xml:space="preserve"> No </w:t>
        </w:r>
        <w:r w:rsidR="00BA3DDE">
          <w:rPr>
            <w:rFonts w:ascii="Bookman Old Style" w:hAnsi="Bookman Old Style"/>
            <w:sz w:val="20"/>
            <w:szCs w:val="20"/>
          </w:rPr>
          <w:t xml:space="preserve">1 </w:t>
        </w:r>
        <w:r w:rsidR="00CA03BD">
          <w:rPr>
            <w:rFonts w:ascii="Bookman Old Style" w:hAnsi="Bookman Old Style"/>
            <w:sz w:val="20"/>
            <w:szCs w:val="20"/>
          </w:rPr>
          <w:t xml:space="preserve">Januari </w:t>
        </w:r>
        <w:r w:rsidR="00BA3DDE">
          <w:rPr>
            <w:rFonts w:ascii="Bookman Old Style" w:hAnsi="Bookman Old Style"/>
            <w:sz w:val="20"/>
            <w:szCs w:val="20"/>
          </w:rPr>
          <w:t>202</w:t>
        </w:r>
        <w:r w:rsidR="00F9383A">
          <w:rPr>
            <w:rFonts w:ascii="Bookman Old Style" w:hAnsi="Bookman Old Style"/>
            <w:sz w:val="20"/>
            <w:szCs w:val="20"/>
          </w:rPr>
          <w:t>2</w:t>
        </w:r>
      </w:p>
      <w:p w14:paraId="1F64C43A" w14:textId="02496E34" w:rsidR="00BA3DDE" w:rsidRDefault="00DE20FF">
        <w:pPr>
          <w:pStyle w:val="Footer"/>
          <w:pBdr>
            <w:top w:val="single" w:sz="4" w:space="1" w:color="D9D9D9" w:themeColor="background1" w:themeShade="D9"/>
          </w:pBdr>
          <w:rPr>
            <w:b/>
            <w:bCs/>
          </w:rPr>
        </w:pPr>
      </w:p>
    </w:sdtContent>
  </w:sdt>
  <w:p w14:paraId="77C8B910" w14:textId="77777777" w:rsidR="00BA3DDE" w:rsidRPr="00A329A1" w:rsidRDefault="00BA3DDE" w:rsidP="00A329A1">
    <w:pPr>
      <w:pStyle w:val="Footer"/>
      <w:jc w:val="right"/>
      <w:rPr>
        <w:rFonts w:ascii="Bookman Old Style" w:hAnsi="Bookman Old Sty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5B4E5" w14:textId="77777777" w:rsidR="00DE20FF" w:rsidRDefault="00DE20FF">
      <w:r>
        <w:separator/>
      </w:r>
    </w:p>
    <w:p w14:paraId="1069AEE1" w14:textId="77777777" w:rsidR="00DE20FF" w:rsidRDefault="00DE20FF"/>
  </w:footnote>
  <w:footnote w:type="continuationSeparator" w:id="0">
    <w:p w14:paraId="192C8DB1" w14:textId="77777777" w:rsidR="00DE20FF" w:rsidRDefault="00DE20FF">
      <w:r>
        <w:continuationSeparator/>
      </w:r>
    </w:p>
    <w:p w14:paraId="5D446CEE" w14:textId="77777777" w:rsidR="00DE20FF" w:rsidRDefault="00DE20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FAD78" w14:textId="77777777" w:rsidR="000870EA" w:rsidRPr="00A329A1" w:rsidRDefault="000870EA" w:rsidP="000870EA">
    <w:pPr>
      <w:pStyle w:val="Header"/>
      <w:tabs>
        <w:tab w:val="clear" w:pos="4320"/>
      </w:tabs>
      <w:spacing w:line="300" w:lineRule="exact"/>
      <w:rPr>
        <w:rFonts w:ascii="Bookman Old Style" w:hAnsi="Bookman Old Style"/>
        <w:i/>
        <w:sz w:val="18"/>
        <w:szCs w:val="18"/>
      </w:rPr>
    </w:pPr>
    <w:r w:rsidRPr="00A329A1">
      <w:rPr>
        <w:rFonts w:ascii="Bookman Old Style" w:hAnsi="Bookman Old Style"/>
        <w:i/>
        <w:sz w:val="18"/>
        <w:szCs w:val="18"/>
      </w:rPr>
      <w:t>Penulis Pertama</w:t>
    </w:r>
    <w:r w:rsidRPr="00A329A1">
      <w:rPr>
        <w:rFonts w:ascii="Bookman Old Style" w:hAnsi="Bookman Old Style"/>
        <w:i/>
        <w:sz w:val="18"/>
        <w:szCs w:val="18"/>
        <w:vertAlign w:val="superscript"/>
      </w:rPr>
      <w:t>1)</w:t>
    </w:r>
    <w:r w:rsidRPr="00A329A1">
      <w:rPr>
        <w:rFonts w:ascii="Bookman Old Style" w:hAnsi="Bookman Old Style"/>
        <w:i/>
        <w:sz w:val="18"/>
        <w:szCs w:val="18"/>
      </w:rPr>
      <w:t>,</w:t>
    </w:r>
    <w:r w:rsidRPr="00A329A1">
      <w:rPr>
        <w:rFonts w:ascii="Bookman Old Style" w:hAnsi="Bookman Old Style" w:cs="Traditional Arabic"/>
        <w:bCs/>
        <w:i/>
        <w:sz w:val="18"/>
        <w:szCs w:val="18"/>
        <w:lang w:val="en-GB"/>
      </w:rPr>
      <w:t xml:space="preserve"> </w:t>
    </w:r>
    <w:proofErr w:type="spellStart"/>
    <w:r w:rsidRPr="00A329A1">
      <w:rPr>
        <w:rFonts w:ascii="Bookman Old Style" w:hAnsi="Bookman Old Style" w:cs="Traditional Arabic"/>
        <w:bCs/>
        <w:i/>
        <w:sz w:val="18"/>
        <w:szCs w:val="18"/>
        <w:lang w:val="en-GB"/>
      </w:rPr>
      <w:t>Penulis</w:t>
    </w:r>
    <w:proofErr w:type="spellEnd"/>
    <w:r w:rsidRPr="00A329A1">
      <w:rPr>
        <w:rFonts w:ascii="Bookman Old Style" w:hAnsi="Bookman Old Style" w:cs="Traditional Arabic"/>
        <w:bCs/>
        <w:i/>
        <w:sz w:val="18"/>
        <w:szCs w:val="18"/>
        <w:lang w:val="en-GB"/>
      </w:rPr>
      <w:t xml:space="preserve"> </w:t>
    </w:r>
    <w:proofErr w:type="spellStart"/>
    <w:r w:rsidRPr="00A329A1">
      <w:rPr>
        <w:rFonts w:ascii="Bookman Old Style" w:hAnsi="Bookman Old Style" w:cs="Traditional Arabic"/>
        <w:bCs/>
        <w:i/>
        <w:sz w:val="18"/>
        <w:szCs w:val="18"/>
        <w:lang w:val="en-GB"/>
      </w:rPr>
      <w:t>Kedua</w:t>
    </w:r>
    <w:proofErr w:type="spellEnd"/>
    <w:r w:rsidRPr="00A329A1">
      <w:rPr>
        <w:rFonts w:ascii="Bookman Old Style" w:hAnsi="Bookman Old Style" w:cs="Traditional Arabic"/>
        <w:bCs/>
        <w:i/>
        <w:sz w:val="18"/>
        <w:szCs w:val="18"/>
        <w:vertAlign w:val="superscript"/>
      </w:rPr>
      <w:t>2)</w:t>
    </w:r>
  </w:p>
  <w:p w14:paraId="0D8EA73E" w14:textId="77777777" w:rsidR="009E276A" w:rsidRPr="008077B5" w:rsidRDefault="008E0328" w:rsidP="008E0328">
    <w:pPr>
      <w:pStyle w:val="Header"/>
      <w:jc w:val="center"/>
      <w:rPr>
        <w:i/>
        <w:sz w:val="20"/>
        <w:szCs w:val="20"/>
      </w:rPr>
    </w:pPr>
    <w:r w:rsidRPr="008077B5">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B8693" w14:textId="77777777" w:rsidR="00025EF9" w:rsidRDefault="001B6FBA" w:rsidP="000870EA">
    <w:pPr>
      <w:pStyle w:val="Header"/>
      <w:jc w:val="right"/>
      <w:rPr>
        <w:rFonts w:ascii="Bookman Old Style" w:hAnsi="Bookman Old Style"/>
        <w:i/>
        <w:sz w:val="18"/>
        <w:szCs w:val="18"/>
      </w:rPr>
    </w:pPr>
    <w:r w:rsidRPr="001B6FBA">
      <w:rPr>
        <w:rFonts w:ascii="Bookman Old Style" w:hAnsi="Bookman Old Style"/>
        <w:i/>
        <w:sz w:val="18"/>
        <w:szCs w:val="18"/>
      </w:rPr>
      <w:t xml:space="preserve">                      </w:t>
    </w:r>
  </w:p>
  <w:p w14:paraId="621E050E" w14:textId="77777777" w:rsidR="00025EF9" w:rsidRDefault="00025EF9" w:rsidP="000870EA">
    <w:pPr>
      <w:pStyle w:val="Header"/>
      <w:jc w:val="right"/>
      <w:rPr>
        <w:rFonts w:ascii="Bookman Old Style" w:hAnsi="Bookman Old Style"/>
        <w:i/>
        <w:sz w:val="18"/>
        <w:szCs w:val="18"/>
      </w:rPr>
    </w:pPr>
  </w:p>
  <w:p w14:paraId="171A9DC5" w14:textId="77777777" w:rsidR="00025EF9" w:rsidRDefault="00025EF9" w:rsidP="000870EA">
    <w:pPr>
      <w:pStyle w:val="Header"/>
      <w:jc w:val="right"/>
      <w:rPr>
        <w:rFonts w:ascii="Bookman Old Style" w:hAnsi="Bookman Old Style"/>
        <w:i/>
        <w:sz w:val="18"/>
        <w:szCs w:val="18"/>
      </w:rPr>
    </w:pPr>
  </w:p>
  <w:p w14:paraId="2DB18EC0" w14:textId="77777777" w:rsidR="00025EF9" w:rsidRDefault="00025EF9" w:rsidP="000870EA">
    <w:pPr>
      <w:pStyle w:val="Header"/>
      <w:jc w:val="right"/>
      <w:rPr>
        <w:rFonts w:ascii="Bookman Old Style" w:hAnsi="Bookman Old Style"/>
        <w:i/>
        <w:sz w:val="18"/>
        <w:szCs w:val="18"/>
      </w:rPr>
    </w:pPr>
  </w:p>
  <w:p w14:paraId="0F03B491" w14:textId="77777777" w:rsidR="00025EF9" w:rsidRDefault="00025EF9" w:rsidP="000870EA">
    <w:pPr>
      <w:pStyle w:val="Header"/>
      <w:jc w:val="right"/>
      <w:rPr>
        <w:rFonts w:ascii="Bookman Old Style" w:hAnsi="Bookman Old Style"/>
        <w:i/>
        <w:sz w:val="18"/>
        <w:szCs w:val="18"/>
      </w:rPr>
    </w:pPr>
  </w:p>
  <w:p w14:paraId="63D4BDED" w14:textId="77777777" w:rsidR="00025EF9" w:rsidRDefault="00025EF9" w:rsidP="000870EA">
    <w:pPr>
      <w:pStyle w:val="Header"/>
      <w:jc w:val="right"/>
      <w:rPr>
        <w:rFonts w:ascii="Bookman Old Style" w:hAnsi="Bookman Old Style"/>
        <w:i/>
        <w:sz w:val="18"/>
        <w:szCs w:val="18"/>
      </w:rPr>
    </w:pPr>
  </w:p>
  <w:p w14:paraId="470CBF86" w14:textId="5D1647EE" w:rsidR="000870EA" w:rsidRPr="001B6FBA" w:rsidRDefault="00025EF9" w:rsidP="000870EA">
    <w:pPr>
      <w:pStyle w:val="Header"/>
      <w:jc w:val="right"/>
      <w:rPr>
        <w:rFonts w:ascii="Bookman Old Style" w:hAnsi="Bookman Old Style"/>
        <w:i/>
        <w:sz w:val="18"/>
        <w:szCs w:val="18"/>
      </w:rPr>
    </w:pPr>
    <w:r w:rsidRPr="00025EF9">
      <w:rPr>
        <w:rFonts w:ascii="Bookman Old Style" w:hAnsi="Bookman Old Style"/>
        <w:i/>
        <w:sz w:val="18"/>
        <w:szCs w:val="18"/>
      </w:rPr>
      <w:t xml:space="preserve">Kemampuan Guru Dalam Merancang </w:t>
    </w:r>
    <w:r w:rsidR="000870EA" w:rsidRPr="001B6FBA">
      <w:rPr>
        <w:rFonts w:ascii="Bookman Old Style" w:hAnsi="Bookman Old Style"/>
        <w:i/>
        <w:sz w:val="18"/>
        <w:szCs w:val="18"/>
      </w:rPr>
      <w:t>….</w:t>
    </w:r>
  </w:p>
  <w:p w14:paraId="4F1C484D" w14:textId="77777777" w:rsidR="009E276A" w:rsidRPr="008077B5" w:rsidRDefault="008077B5" w:rsidP="001B6FBA">
    <w:pPr>
      <w:pStyle w:val="Header"/>
      <w:tabs>
        <w:tab w:val="clear" w:pos="4320"/>
        <w:tab w:val="clear" w:pos="8640"/>
      </w:tabs>
      <w:jc w:val="center"/>
      <w:rPr>
        <w:sz w:val="22"/>
        <w:szCs w:val="22"/>
      </w:rPr>
    </w:pPr>
    <w:r w:rsidRPr="008077B5">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D2C7" w14:textId="77777777" w:rsidR="004F392F" w:rsidRDefault="004F392F" w:rsidP="006F28A7">
    <w:pPr>
      <w:pStyle w:val="Header"/>
      <w:jc w:val="center"/>
      <w:rPr>
        <w:rFonts w:ascii="Cambria" w:hAnsi="Cambria"/>
        <w:sz w:val="20"/>
        <w:szCs w:val="20"/>
      </w:rPr>
    </w:pPr>
  </w:p>
  <w:p w14:paraId="513CD7EF" w14:textId="28B67FA5" w:rsidR="004F392F" w:rsidRDefault="004F392F" w:rsidP="006F28A7">
    <w:pPr>
      <w:pStyle w:val="Header"/>
      <w:tabs>
        <w:tab w:val="clear" w:pos="4320"/>
      </w:tabs>
      <w:jc w:val="center"/>
      <w:rPr>
        <w:rFonts w:ascii="Cambria" w:hAnsi="Cambria"/>
        <w:sz w:val="20"/>
        <w:szCs w:val="20"/>
      </w:rPr>
    </w:pPr>
  </w:p>
  <w:p w14:paraId="06E050FB" w14:textId="6B12A0E9" w:rsidR="00B77BD5" w:rsidRDefault="00677DA9" w:rsidP="00B77BD5">
    <w:pPr>
      <w:pStyle w:val="Footer"/>
      <w:tabs>
        <w:tab w:val="left" w:pos="720"/>
      </w:tabs>
      <w:ind w:right="357" w:firstLine="567"/>
      <w:jc w:val="center"/>
      <w:rPr>
        <w:rFonts w:ascii="Bookman Old Style" w:hAnsi="Bookman Old Style"/>
        <w:b/>
        <w:sz w:val="22"/>
        <w:szCs w:val="22"/>
      </w:rPr>
    </w:pPr>
    <w:r w:rsidRPr="006F28A7">
      <w:rPr>
        <w:rFonts w:ascii="Bookman Old Style" w:hAnsi="Bookman Old Style"/>
        <w:b/>
        <w:sz w:val="22"/>
        <w:szCs w:val="22"/>
      </w:rPr>
      <w:t xml:space="preserve">Available online </w:t>
    </w:r>
    <w:r w:rsidRPr="006F28A7">
      <w:rPr>
        <w:rFonts w:ascii="Bookman Old Style" w:hAnsi="Bookman Old Style"/>
        <w:b/>
        <w:sz w:val="22"/>
        <w:szCs w:val="22"/>
      </w:rPr>
      <w:t xml:space="preserve">at: </w:t>
    </w:r>
    <w:r w:rsidR="009A1769">
      <w:fldChar w:fldCharType="begin"/>
    </w:r>
    <w:r w:rsidR="009A1769">
      <w:instrText xml:space="preserve"> HYPERLINK "https://jurnal.unikastpaulus.ac.id/index.php/jllpaud" </w:instrText>
    </w:r>
    <w:r w:rsidR="009A1769">
      <w:fldChar w:fldCharType="separate"/>
    </w:r>
    <w:r w:rsidR="00B77BD5" w:rsidRPr="00B77BD5">
      <w:rPr>
        <w:rStyle w:val="Hyperlink"/>
        <w:rFonts w:ascii="Bookman Old Style" w:hAnsi="Bookman Old Style"/>
        <w:b/>
        <w:color w:val="auto"/>
        <w:sz w:val="22"/>
        <w:szCs w:val="22"/>
      </w:rPr>
      <w:t>https://jurnal.unikastpaulus.ac.id/index.php/jllpaud</w:t>
    </w:r>
    <w:r w:rsidR="009A1769">
      <w:rPr>
        <w:rStyle w:val="Hyperlink"/>
        <w:rFonts w:ascii="Bookman Old Style" w:hAnsi="Bookman Old Style"/>
        <w:b/>
        <w:color w:val="auto"/>
        <w:sz w:val="22"/>
        <w:szCs w:val="22"/>
      </w:rPr>
      <w:fldChar w:fldCharType="end"/>
    </w:r>
  </w:p>
  <w:p w14:paraId="54EE35A2" w14:textId="3B5BEB80" w:rsidR="004F392F" w:rsidRPr="006F28A7" w:rsidRDefault="00615A20" w:rsidP="00B77BD5">
    <w:pPr>
      <w:pStyle w:val="Footer"/>
      <w:tabs>
        <w:tab w:val="left" w:pos="720"/>
      </w:tabs>
      <w:ind w:right="357" w:firstLine="567"/>
      <w:jc w:val="center"/>
      <w:rPr>
        <w:rFonts w:ascii="Bookman Old Style" w:hAnsi="Bookman Old Style"/>
        <w:sz w:val="20"/>
        <w:szCs w:val="22"/>
      </w:rPr>
    </w:pPr>
    <w:r w:rsidRPr="006F28A7">
      <w:rPr>
        <w:rFonts w:ascii="Bookman Old Style" w:hAnsi="Bookman Old Style"/>
        <w:sz w:val="20"/>
        <w:szCs w:val="22"/>
      </w:rPr>
      <w:t>J</w:t>
    </w:r>
    <w:r w:rsidR="00B77BD5">
      <w:rPr>
        <w:rFonts w:ascii="Bookman Old Style" w:hAnsi="Bookman Old Style"/>
        <w:sz w:val="20"/>
        <w:szCs w:val="22"/>
      </w:rPr>
      <w:t>LLPAUD</w:t>
    </w:r>
    <w:r w:rsidR="00DE4944" w:rsidRPr="006F28A7">
      <w:rPr>
        <w:rFonts w:ascii="Bookman Old Style" w:hAnsi="Bookman Old Style"/>
        <w:sz w:val="20"/>
        <w:szCs w:val="22"/>
      </w:rPr>
      <w:t xml:space="preserve">: Jurnal </w:t>
    </w:r>
    <w:r w:rsidR="00B77BD5">
      <w:rPr>
        <w:rFonts w:ascii="Bookman Old Style" w:hAnsi="Bookman Old Style"/>
        <w:sz w:val="20"/>
        <w:szCs w:val="22"/>
      </w:rPr>
      <w:t>Lonto Leok PAUD</w:t>
    </w:r>
    <w:r w:rsidR="00677DA9" w:rsidRPr="006F28A7">
      <w:rPr>
        <w:rFonts w:ascii="Bookman Old Style" w:hAnsi="Bookman Old Style"/>
        <w:sz w:val="20"/>
        <w:szCs w:val="22"/>
      </w:rPr>
      <w:t>,</w:t>
    </w:r>
  </w:p>
  <w:p w14:paraId="518C588C" w14:textId="68D2B7C0" w:rsidR="004F392F" w:rsidRPr="006F28A7" w:rsidRDefault="00196985" w:rsidP="006F28A7">
    <w:pPr>
      <w:pStyle w:val="Footer"/>
      <w:tabs>
        <w:tab w:val="clear" w:pos="4320"/>
        <w:tab w:val="clear" w:pos="8640"/>
      </w:tabs>
      <w:ind w:right="357"/>
      <w:jc w:val="center"/>
      <w:rPr>
        <w:rFonts w:ascii="Bookman Old Style" w:hAnsi="Bookman Old Style"/>
        <w:sz w:val="20"/>
        <w:szCs w:val="22"/>
      </w:rPr>
    </w:pPr>
    <w:r w:rsidRPr="006F28A7">
      <w:rPr>
        <w:rFonts w:ascii="Bookman Old Style" w:hAnsi="Bookman Old Style"/>
        <w:sz w:val="20"/>
        <w:szCs w:val="22"/>
      </w:rPr>
      <w:t>E</w:t>
    </w:r>
    <w:r w:rsidR="004F392F" w:rsidRPr="006F28A7">
      <w:rPr>
        <w:rFonts w:ascii="Bookman Old Style" w:hAnsi="Bookman Old Style"/>
        <w:sz w:val="20"/>
        <w:szCs w:val="22"/>
      </w:rPr>
      <w:t xml:space="preserve">-ISSN: </w:t>
    </w:r>
    <w:r w:rsidR="00B77BD5" w:rsidRPr="00B77BD5">
      <w:rPr>
        <w:rFonts w:ascii="Bookman Old Style" w:hAnsi="Bookman Old Style"/>
        <w:sz w:val="20"/>
        <w:szCs w:val="22"/>
      </w:rPr>
      <w:t>2622-3406</w:t>
    </w:r>
  </w:p>
  <w:p w14:paraId="102DE4C1" w14:textId="57171808" w:rsidR="004F392F" w:rsidRPr="006F28A7" w:rsidRDefault="00271B61" w:rsidP="006F28A7">
    <w:pPr>
      <w:pStyle w:val="Footer"/>
      <w:tabs>
        <w:tab w:val="clear" w:pos="4320"/>
        <w:tab w:val="clear" w:pos="8640"/>
      </w:tabs>
      <w:ind w:right="357"/>
      <w:jc w:val="center"/>
      <w:rPr>
        <w:rFonts w:ascii="Bookman Old Style" w:hAnsi="Bookman Old Style"/>
        <w:sz w:val="20"/>
        <w:szCs w:val="22"/>
      </w:rPr>
    </w:pPr>
    <w:r w:rsidRPr="006F28A7">
      <w:rPr>
        <w:rFonts w:ascii="Bookman Old Style" w:hAnsi="Bookman Old Style"/>
        <w:noProof/>
        <w:sz w:val="20"/>
        <w:szCs w:val="22"/>
      </w:rPr>
      <mc:AlternateContent>
        <mc:Choice Requires="wps">
          <w:drawing>
            <wp:anchor distT="4294967294" distB="4294967294" distL="114300" distR="114300" simplePos="0" relativeHeight="251661312" behindDoc="0" locked="0" layoutInCell="1" allowOverlap="1" wp14:anchorId="0DA3ADED" wp14:editId="7CB9DC36">
              <wp:simplePos x="0" y="0"/>
              <wp:positionH relativeFrom="margin">
                <wp:align>right</wp:align>
              </wp:positionH>
              <wp:positionV relativeFrom="paragraph">
                <wp:posOffset>314325</wp:posOffset>
              </wp:positionV>
              <wp:extent cx="5600700" cy="952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00700" cy="9525"/>
                      </a:xfrm>
                      <a:prstGeom prst="line">
                        <a:avLst/>
                      </a:prstGeom>
                      <a:ln w="9525"/>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3336423" id="Straight Connector 2" o:spid="_x0000_s1026" style="position:absolute;flip:y;z-index:251661312;visibility:visible;mso-wrap-style:square;mso-width-percent:0;mso-height-percent:0;mso-wrap-distance-left:9pt;mso-wrap-distance-top:-6e-5mm;mso-wrap-distance-right:9pt;mso-wrap-distance-bottom:-6e-5mm;mso-position-horizontal:right;mso-position-horizontal-relative:margin;mso-position-vertical:absolute;mso-position-vertical-relative:text;mso-width-percent:0;mso-height-percent:0;mso-width-relative:margin;mso-height-relative:page" from="389.8pt,24.75pt" to="830.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" strokecolor="black [3200]">
              <v:stroke joinstyle="miter"/>
              <o:lock v:ext="edit" shapetype="f"/>
              <w10:wrap anchorx="margin"/>
            </v:line>
          </w:pict>
        </mc:Fallback>
      </mc:AlternateContent>
    </w:r>
    <w:r w:rsidR="00396CE6" w:rsidRPr="006F28A7">
      <w:rPr>
        <w:rFonts w:ascii="Bookman Old Style" w:hAnsi="Bookman Old Style"/>
        <w:noProof/>
        <w:sz w:val="20"/>
        <w:szCs w:val="22"/>
      </w:rPr>
      <mc:AlternateContent>
        <mc:Choice Requires="wps">
          <w:drawing>
            <wp:anchor distT="4294967294" distB="4294967294" distL="114300" distR="114300" simplePos="0" relativeHeight="251657216" behindDoc="0" locked="0" layoutInCell="1" allowOverlap="1" wp14:anchorId="0AA32BC1" wp14:editId="360DFD5D">
              <wp:simplePos x="0" y="0"/>
              <wp:positionH relativeFrom="margin">
                <wp:posOffset>-41275</wp:posOffset>
              </wp:positionH>
              <wp:positionV relativeFrom="paragraph">
                <wp:posOffset>266700</wp:posOffset>
              </wp:positionV>
              <wp:extent cx="5610225" cy="0"/>
              <wp:effectExtent l="0" t="19050" r="28575" b="19050"/>
              <wp:wrapNone/>
              <wp:docPr id="492" name="Straight Connector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0225" cy="0"/>
                      </a:xfrm>
                      <a:prstGeom prst="line">
                        <a:avLst/>
                      </a:prstGeom>
                      <a:ln w="381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DDF20D1" id="Straight Connector 492" o:spid="_x0000_s1026" style="position:absolute;z-index:251657216;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margin;mso-height-relative:page" from="-3.25pt,21pt" to="438.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" strokecolor="black [3200]" strokeweight="3pt">
              <v:stroke joinstyle="miter"/>
              <o:lock v:ext="edit" shapetype="f"/>
              <w10:wrap anchorx="margin"/>
            </v:line>
          </w:pict>
        </mc:Fallback>
      </mc:AlternateContent>
    </w:r>
    <w:r w:rsidR="004F392F" w:rsidRPr="006F28A7">
      <w:rPr>
        <w:rFonts w:ascii="Bookman Old Style" w:hAnsi="Bookman Old Style"/>
        <w:sz w:val="20"/>
        <w:szCs w:val="22"/>
      </w:rPr>
      <w:t xml:space="preserve">Volume </w:t>
    </w:r>
    <w:r w:rsidR="00B77BD5">
      <w:rPr>
        <w:rFonts w:ascii="Bookman Old Style" w:hAnsi="Bookman Old Style"/>
        <w:sz w:val="20"/>
        <w:szCs w:val="22"/>
      </w:rPr>
      <w:t>4</w:t>
    </w:r>
    <w:r w:rsidR="004F392F" w:rsidRPr="006F28A7">
      <w:rPr>
        <w:rFonts w:ascii="Bookman Old Style" w:hAnsi="Bookman Old Style"/>
        <w:sz w:val="20"/>
        <w:szCs w:val="22"/>
      </w:rPr>
      <w:t>, No 1, J</w:t>
    </w:r>
    <w:r w:rsidR="008B2A81" w:rsidRPr="006F28A7">
      <w:rPr>
        <w:rFonts w:ascii="Bookman Old Style" w:hAnsi="Bookman Old Style"/>
        <w:sz w:val="20"/>
        <w:szCs w:val="22"/>
      </w:rPr>
      <w:t>anuari 202</w:t>
    </w:r>
    <w:r w:rsidR="00B77BD5">
      <w:rPr>
        <w:rFonts w:ascii="Bookman Old Style" w:hAnsi="Bookman Old Style"/>
        <w:sz w:val="20"/>
        <w:szCs w:val="22"/>
      </w:rPr>
      <w:t>2</w:t>
    </w:r>
    <w:r w:rsidR="004F392F" w:rsidRPr="006F28A7">
      <w:rPr>
        <w:rFonts w:ascii="Bookman Old Style" w:hAnsi="Bookman Old Style"/>
        <w:sz w:val="20"/>
        <w:szCs w:val="22"/>
      </w:rPr>
      <w:t xml:space="preserve"> (1-</w:t>
    </w:r>
    <w:r w:rsidR="00A14922">
      <w:rPr>
        <w:rFonts w:ascii="Bookman Old Style" w:hAnsi="Bookman Old Style"/>
        <w:sz w:val="20"/>
        <w:szCs w:val="22"/>
      </w:rPr>
      <w:t>4</w:t>
    </w:r>
    <w:r w:rsidR="004F392F" w:rsidRPr="006F28A7">
      <w:rPr>
        <w:rFonts w:ascii="Bookman Old Style" w:hAnsi="Bookman Old Style"/>
        <w:sz w:val="20"/>
        <w:szCs w:val="22"/>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674E" w14:textId="77777777" w:rsidR="00BA3DDE" w:rsidRPr="00A329A1" w:rsidRDefault="00BA3DDE" w:rsidP="000870EA">
    <w:pPr>
      <w:pStyle w:val="Header"/>
      <w:tabs>
        <w:tab w:val="clear" w:pos="4320"/>
      </w:tabs>
      <w:spacing w:line="300" w:lineRule="exact"/>
      <w:rPr>
        <w:rFonts w:ascii="Bookman Old Style" w:hAnsi="Bookman Old Style"/>
        <w:i/>
        <w:sz w:val="18"/>
        <w:szCs w:val="18"/>
      </w:rPr>
    </w:pPr>
    <w:r w:rsidRPr="00A329A1">
      <w:rPr>
        <w:rFonts w:ascii="Bookman Old Style" w:hAnsi="Bookman Old Style"/>
        <w:i/>
        <w:sz w:val="18"/>
        <w:szCs w:val="18"/>
      </w:rPr>
      <w:t>Penulis Pertama</w:t>
    </w:r>
    <w:r w:rsidRPr="00A329A1">
      <w:rPr>
        <w:rFonts w:ascii="Bookman Old Style" w:hAnsi="Bookman Old Style"/>
        <w:i/>
        <w:sz w:val="18"/>
        <w:szCs w:val="18"/>
        <w:vertAlign w:val="superscript"/>
      </w:rPr>
      <w:t>1)</w:t>
    </w:r>
    <w:r w:rsidRPr="00A329A1">
      <w:rPr>
        <w:rFonts w:ascii="Bookman Old Style" w:hAnsi="Bookman Old Style"/>
        <w:i/>
        <w:sz w:val="18"/>
        <w:szCs w:val="18"/>
      </w:rPr>
      <w:t>,</w:t>
    </w:r>
    <w:r w:rsidRPr="00A329A1">
      <w:rPr>
        <w:rFonts w:ascii="Bookman Old Style" w:hAnsi="Bookman Old Style" w:cs="Traditional Arabic"/>
        <w:bCs/>
        <w:i/>
        <w:sz w:val="18"/>
        <w:szCs w:val="18"/>
        <w:lang w:val="en-GB"/>
      </w:rPr>
      <w:t xml:space="preserve"> </w:t>
    </w:r>
    <w:proofErr w:type="spellStart"/>
    <w:r w:rsidRPr="00A329A1">
      <w:rPr>
        <w:rFonts w:ascii="Bookman Old Style" w:hAnsi="Bookman Old Style" w:cs="Traditional Arabic"/>
        <w:bCs/>
        <w:i/>
        <w:sz w:val="18"/>
        <w:szCs w:val="18"/>
        <w:lang w:val="en-GB"/>
      </w:rPr>
      <w:t>Penulis</w:t>
    </w:r>
    <w:proofErr w:type="spellEnd"/>
    <w:r w:rsidRPr="00A329A1">
      <w:rPr>
        <w:rFonts w:ascii="Bookman Old Style" w:hAnsi="Bookman Old Style" w:cs="Traditional Arabic"/>
        <w:bCs/>
        <w:i/>
        <w:sz w:val="18"/>
        <w:szCs w:val="18"/>
        <w:lang w:val="en-GB"/>
      </w:rPr>
      <w:t xml:space="preserve"> </w:t>
    </w:r>
    <w:proofErr w:type="spellStart"/>
    <w:r w:rsidRPr="00A329A1">
      <w:rPr>
        <w:rFonts w:ascii="Bookman Old Style" w:hAnsi="Bookman Old Style" w:cs="Traditional Arabic"/>
        <w:bCs/>
        <w:i/>
        <w:sz w:val="18"/>
        <w:szCs w:val="18"/>
        <w:lang w:val="en-GB"/>
      </w:rPr>
      <w:t>Kedua</w:t>
    </w:r>
    <w:proofErr w:type="spellEnd"/>
    <w:r w:rsidRPr="00A329A1">
      <w:rPr>
        <w:rFonts w:ascii="Bookman Old Style" w:hAnsi="Bookman Old Style" w:cs="Traditional Arabic"/>
        <w:bCs/>
        <w:i/>
        <w:sz w:val="18"/>
        <w:szCs w:val="18"/>
        <w:vertAlign w:val="superscript"/>
      </w:rPr>
      <w:t>2)</w:t>
    </w:r>
  </w:p>
  <w:p w14:paraId="73050967" w14:textId="77777777" w:rsidR="00BA3DDE" w:rsidRPr="008077B5" w:rsidRDefault="00BA3DDE" w:rsidP="008E0328">
    <w:pPr>
      <w:pStyle w:val="Header"/>
      <w:jc w:val="center"/>
      <w:rPr>
        <w:i/>
        <w:sz w:val="20"/>
        <w:szCs w:val="20"/>
      </w:rPr>
    </w:pPr>
    <w:r w:rsidRPr="008077B5">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9"/>
    <w:multiLevelType w:val="hybridMultilevel"/>
    <w:tmpl w:val="30B04A10"/>
    <w:lvl w:ilvl="0" w:tplc="536CEEC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1A"/>
    <w:multiLevelType w:val="hybridMultilevel"/>
    <w:tmpl w:val="31EE089C"/>
    <w:lvl w:ilvl="0" w:tplc="B27CEDFA">
      <w:start w:val="1"/>
      <w:numFmt w:val="decimal"/>
      <w:pStyle w:val="Heading2"/>
      <w:lvlText w:val="1.%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0000024"/>
    <w:multiLevelType w:val="multilevel"/>
    <w:tmpl w:val="126C2A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D03244"/>
    <w:multiLevelType w:val="multilevel"/>
    <w:tmpl w:val="37E6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0F3C6C"/>
    <w:multiLevelType w:val="multilevel"/>
    <w:tmpl w:val="64C0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CD6E5D"/>
    <w:multiLevelType w:val="multilevel"/>
    <w:tmpl w:val="8CAC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C51C6A"/>
    <w:multiLevelType w:val="multilevel"/>
    <w:tmpl w:val="73DAD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542DE"/>
    <w:multiLevelType w:val="multilevel"/>
    <w:tmpl w:val="0596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60A70"/>
    <w:multiLevelType w:val="multilevel"/>
    <w:tmpl w:val="1FAA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C65B3C"/>
    <w:multiLevelType w:val="multilevel"/>
    <w:tmpl w:val="949A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DB761D"/>
    <w:multiLevelType w:val="multilevel"/>
    <w:tmpl w:val="23863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C68BD"/>
    <w:multiLevelType w:val="multilevel"/>
    <w:tmpl w:val="E4A8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BF66BE"/>
    <w:multiLevelType w:val="multilevel"/>
    <w:tmpl w:val="616E40FA"/>
    <w:lvl w:ilvl="0">
      <w:start w:val="1"/>
      <w:numFmt w:val="decimal"/>
      <w:lvlText w:val="%1."/>
      <w:lvlJc w:val="left"/>
      <w:pPr>
        <w:ind w:left="1507" w:hanging="360"/>
      </w:pPr>
      <w:rPr>
        <w:rFonts w:hint="default"/>
        <w:b/>
      </w:rPr>
    </w:lvl>
    <w:lvl w:ilvl="1">
      <w:start w:val="3"/>
      <w:numFmt w:val="decimal"/>
      <w:isLgl/>
      <w:lvlText w:val="%1.%2."/>
      <w:lvlJc w:val="left"/>
      <w:pPr>
        <w:ind w:left="1867" w:hanging="540"/>
      </w:pPr>
      <w:rPr>
        <w:rFonts w:hint="default"/>
      </w:rPr>
    </w:lvl>
    <w:lvl w:ilvl="2">
      <w:start w:val="1"/>
      <w:numFmt w:val="decimal"/>
      <w:lvlText w:val="4.3.%3."/>
      <w:lvlJc w:val="left"/>
      <w:pPr>
        <w:ind w:left="2227" w:hanging="720"/>
      </w:pPr>
      <w:rPr>
        <w:rFonts w:hint="default"/>
        <w:b/>
        <w:bCs/>
      </w:rPr>
    </w:lvl>
    <w:lvl w:ilvl="3">
      <w:start w:val="1"/>
      <w:numFmt w:val="decimal"/>
      <w:isLgl/>
      <w:lvlText w:val="%1.%2.%3.%4."/>
      <w:lvlJc w:val="left"/>
      <w:pPr>
        <w:ind w:left="2407" w:hanging="720"/>
      </w:pPr>
      <w:rPr>
        <w:rFonts w:hint="default"/>
      </w:rPr>
    </w:lvl>
    <w:lvl w:ilvl="4">
      <w:start w:val="1"/>
      <w:numFmt w:val="decimal"/>
      <w:isLgl/>
      <w:lvlText w:val="%1.%2.%3.%4.%5."/>
      <w:lvlJc w:val="left"/>
      <w:pPr>
        <w:ind w:left="2947" w:hanging="1080"/>
      </w:pPr>
      <w:rPr>
        <w:rFonts w:hint="default"/>
      </w:rPr>
    </w:lvl>
    <w:lvl w:ilvl="5">
      <w:start w:val="1"/>
      <w:numFmt w:val="decimal"/>
      <w:isLgl/>
      <w:lvlText w:val="%1.%2.%3.%4.%5.%6."/>
      <w:lvlJc w:val="left"/>
      <w:pPr>
        <w:ind w:left="3127" w:hanging="1080"/>
      </w:pPr>
      <w:rPr>
        <w:rFonts w:hint="default"/>
      </w:rPr>
    </w:lvl>
    <w:lvl w:ilvl="6">
      <w:start w:val="1"/>
      <w:numFmt w:val="decimal"/>
      <w:isLgl/>
      <w:lvlText w:val="%1.%2.%3.%4.%5.%6.%7."/>
      <w:lvlJc w:val="left"/>
      <w:pPr>
        <w:ind w:left="3667"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387" w:hanging="1800"/>
      </w:pPr>
      <w:rPr>
        <w:rFonts w:hint="default"/>
      </w:rPr>
    </w:lvl>
  </w:abstractNum>
  <w:abstractNum w:abstractNumId="13" w15:restartNumberingAfterBreak="0">
    <w:nsid w:val="32103F89"/>
    <w:multiLevelType w:val="multilevel"/>
    <w:tmpl w:val="4928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A07458"/>
    <w:multiLevelType w:val="hybridMultilevel"/>
    <w:tmpl w:val="BF408AAA"/>
    <w:lvl w:ilvl="0" w:tplc="070CC020">
      <w:start w:val="1"/>
      <w:numFmt w:val="decimal"/>
      <w:lvlText w:val="Tabel %1."/>
      <w:lvlJc w:val="right"/>
      <w:pPr>
        <w:ind w:left="360" w:hanging="360"/>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5" w15:restartNumberingAfterBreak="0">
    <w:nsid w:val="42F26DEE"/>
    <w:multiLevelType w:val="multilevel"/>
    <w:tmpl w:val="0604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11618F"/>
    <w:multiLevelType w:val="hybridMultilevel"/>
    <w:tmpl w:val="5094C378"/>
    <w:lvl w:ilvl="0" w:tplc="805A9CA6">
      <w:numFmt w:val="bullet"/>
      <w:pStyle w:val="PythagorasHeadingBulletsBody"/>
      <w:lvlText w:val="-"/>
      <w:lvlJc w:val="left"/>
      <w:pPr>
        <w:ind w:left="1103" w:hanging="360"/>
      </w:pPr>
      <w:rPr>
        <w:rFonts w:ascii="Times New Roman" w:eastAsia="Times New Roman" w:hAnsi="Times New Roman" w:hint="default"/>
      </w:rPr>
    </w:lvl>
    <w:lvl w:ilvl="1" w:tplc="04210003" w:tentative="1">
      <w:start w:val="1"/>
      <w:numFmt w:val="bullet"/>
      <w:lvlText w:val="o"/>
      <w:lvlJc w:val="left"/>
      <w:pPr>
        <w:ind w:left="1823" w:hanging="360"/>
      </w:pPr>
      <w:rPr>
        <w:rFonts w:ascii="Courier New" w:hAnsi="Courier New" w:hint="default"/>
      </w:rPr>
    </w:lvl>
    <w:lvl w:ilvl="2" w:tplc="04210005" w:tentative="1">
      <w:start w:val="1"/>
      <w:numFmt w:val="bullet"/>
      <w:lvlText w:val=""/>
      <w:lvlJc w:val="left"/>
      <w:pPr>
        <w:ind w:left="2543" w:hanging="360"/>
      </w:pPr>
      <w:rPr>
        <w:rFonts w:ascii="Wingdings" w:hAnsi="Wingdings" w:hint="default"/>
      </w:rPr>
    </w:lvl>
    <w:lvl w:ilvl="3" w:tplc="04210001" w:tentative="1">
      <w:start w:val="1"/>
      <w:numFmt w:val="bullet"/>
      <w:lvlText w:val=""/>
      <w:lvlJc w:val="left"/>
      <w:pPr>
        <w:ind w:left="3263" w:hanging="360"/>
      </w:pPr>
      <w:rPr>
        <w:rFonts w:ascii="Symbol" w:hAnsi="Symbol" w:hint="default"/>
      </w:rPr>
    </w:lvl>
    <w:lvl w:ilvl="4" w:tplc="04210003" w:tentative="1">
      <w:start w:val="1"/>
      <w:numFmt w:val="bullet"/>
      <w:lvlText w:val="o"/>
      <w:lvlJc w:val="left"/>
      <w:pPr>
        <w:ind w:left="3983" w:hanging="360"/>
      </w:pPr>
      <w:rPr>
        <w:rFonts w:ascii="Courier New" w:hAnsi="Courier New" w:hint="default"/>
      </w:rPr>
    </w:lvl>
    <w:lvl w:ilvl="5" w:tplc="04210005" w:tentative="1">
      <w:start w:val="1"/>
      <w:numFmt w:val="bullet"/>
      <w:lvlText w:val=""/>
      <w:lvlJc w:val="left"/>
      <w:pPr>
        <w:ind w:left="4703" w:hanging="360"/>
      </w:pPr>
      <w:rPr>
        <w:rFonts w:ascii="Wingdings" w:hAnsi="Wingdings" w:hint="default"/>
      </w:rPr>
    </w:lvl>
    <w:lvl w:ilvl="6" w:tplc="04210001" w:tentative="1">
      <w:start w:val="1"/>
      <w:numFmt w:val="bullet"/>
      <w:lvlText w:val=""/>
      <w:lvlJc w:val="left"/>
      <w:pPr>
        <w:ind w:left="5423" w:hanging="360"/>
      </w:pPr>
      <w:rPr>
        <w:rFonts w:ascii="Symbol" w:hAnsi="Symbol" w:hint="default"/>
      </w:rPr>
    </w:lvl>
    <w:lvl w:ilvl="7" w:tplc="04210003" w:tentative="1">
      <w:start w:val="1"/>
      <w:numFmt w:val="bullet"/>
      <w:lvlText w:val="o"/>
      <w:lvlJc w:val="left"/>
      <w:pPr>
        <w:ind w:left="6143" w:hanging="360"/>
      </w:pPr>
      <w:rPr>
        <w:rFonts w:ascii="Courier New" w:hAnsi="Courier New" w:hint="default"/>
      </w:rPr>
    </w:lvl>
    <w:lvl w:ilvl="8" w:tplc="04210005" w:tentative="1">
      <w:start w:val="1"/>
      <w:numFmt w:val="bullet"/>
      <w:lvlText w:val=""/>
      <w:lvlJc w:val="left"/>
      <w:pPr>
        <w:ind w:left="6863" w:hanging="360"/>
      </w:pPr>
      <w:rPr>
        <w:rFonts w:ascii="Wingdings" w:hAnsi="Wingdings" w:hint="default"/>
      </w:rPr>
    </w:lvl>
  </w:abstractNum>
  <w:abstractNum w:abstractNumId="17" w15:restartNumberingAfterBreak="0">
    <w:nsid w:val="539D056E"/>
    <w:multiLevelType w:val="multilevel"/>
    <w:tmpl w:val="E5FC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1A3A86"/>
    <w:multiLevelType w:val="hybridMultilevel"/>
    <w:tmpl w:val="5F0E04DA"/>
    <w:lvl w:ilvl="0" w:tplc="5E486F9A">
      <w:start w:val="1"/>
      <w:numFmt w:val="decimal"/>
      <w:lvlText w:val="Gambar %1."/>
      <w:lvlJc w:val="righ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9" w15:restartNumberingAfterBreak="0">
    <w:nsid w:val="64281B51"/>
    <w:multiLevelType w:val="multilevel"/>
    <w:tmpl w:val="63B46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65022F"/>
    <w:multiLevelType w:val="multilevel"/>
    <w:tmpl w:val="F9CA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2D7F05"/>
    <w:multiLevelType w:val="hybridMultilevel"/>
    <w:tmpl w:val="58F060C2"/>
    <w:lvl w:ilvl="0" w:tplc="BF1662C6">
      <w:start w:val="1"/>
      <w:numFmt w:val="bullet"/>
      <w:lvlText w:val=""/>
      <w:lvlJc w:val="left"/>
      <w:pPr>
        <w:ind w:left="1463" w:hanging="360"/>
      </w:pPr>
      <w:rPr>
        <w:rFonts w:ascii="Symbol" w:hAnsi="Symbol" w:hint="default"/>
      </w:rPr>
    </w:lvl>
    <w:lvl w:ilvl="1" w:tplc="04210003" w:tentative="1">
      <w:start w:val="1"/>
      <w:numFmt w:val="bullet"/>
      <w:lvlText w:val="o"/>
      <w:lvlJc w:val="left"/>
      <w:pPr>
        <w:ind w:left="2183" w:hanging="360"/>
      </w:pPr>
      <w:rPr>
        <w:rFonts w:ascii="Courier New" w:hAnsi="Courier New" w:hint="default"/>
      </w:rPr>
    </w:lvl>
    <w:lvl w:ilvl="2" w:tplc="04210005" w:tentative="1">
      <w:start w:val="1"/>
      <w:numFmt w:val="bullet"/>
      <w:lvlText w:val=""/>
      <w:lvlJc w:val="left"/>
      <w:pPr>
        <w:ind w:left="2903" w:hanging="360"/>
      </w:pPr>
      <w:rPr>
        <w:rFonts w:ascii="Wingdings" w:hAnsi="Wingdings" w:hint="default"/>
      </w:rPr>
    </w:lvl>
    <w:lvl w:ilvl="3" w:tplc="04210001" w:tentative="1">
      <w:start w:val="1"/>
      <w:numFmt w:val="bullet"/>
      <w:lvlText w:val=""/>
      <w:lvlJc w:val="left"/>
      <w:pPr>
        <w:ind w:left="3623" w:hanging="360"/>
      </w:pPr>
      <w:rPr>
        <w:rFonts w:ascii="Symbol" w:hAnsi="Symbol" w:hint="default"/>
      </w:rPr>
    </w:lvl>
    <w:lvl w:ilvl="4" w:tplc="04210003" w:tentative="1">
      <w:start w:val="1"/>
      <w:numFmt w:val="bullet"/>
      <w:lvlText w:val="o"/>
      <w:lvlJc w:val="left"/>
      <w:pPr>
        <w:ind w:left="4343" w:hanging="360"/>
      </w:pPr>
      <w:rPr>
        <w:rFonts w:ascii="Courier New" w:hAnsi="Courier New" w:hint="default"/>
      </w:rPr>
    </w:lvl>
    <w:lvl w:ilvl="5" w:tplc="04210005" w:tentative="1">
      <w:start w:val="1"/>
      <w:numFmt w:val="bullet"/>
      <w:lvlText w:val=""/>
      <w:lvlJc w:val="left"/>
      <w:pPr>
        <w:ind w:left="5063" w:hanging="360"/>
      </w:pPr>
      <w:rPr>
        <w:rFonts w:ascii="Wingdings" w:hAnsi="Wingdings" w:hint="default"/>
      </w:rPr>
    </w:lvl>
    <w:lvl w:ilvl="6" w:tplc="04210001" w:tentative="1">
      <w:start w:val="1"/>
      <w:numFmt w:val="bullet"/>
      <w:lvlText w:val=""/>
      <w:lvlJc w:val="left"/>
      <w:pPr>
        <w:ind w:left="5783" w:hanging="360"/>
      </w:pPr>
      <w:rPr>
        <w:rFonts w:ascii="Symbol" w:hAnsi="Symbol" w:hint="default"/>
      </w:rPr>
    </w:lvl>
    <w:lvl w:ilvl="7" w:tplc="04210003" w:tentative="1">
      <w:start w:val="1"/>
      <w:numFmt w:val="bullet"/>
      <w:lvlText w:val="o"/>
      <w:lvlJc w:val="left"/>
      <w:pPr>
        <w:ind w:left="6503" w:hanging="360"/>
      </w:pPr>
      <w:rPr>
        <w:rFonts w:ascii="Courier New" w:hAnsi="Courier New" w:hint="default"/>
      </w:rPr>
    </w:lvl>
    <w:lvl w:ilvl="8" w:tplc="04210005" w:tentative="1">
      <w:start w:val="1"/>
      <w:numFmt w:val="bullet"/>
      <w:lvlText w:val=""/>
      <w:lvlJc w:val="left"/>
      <w:pPr>
        <w:ind w:left="7223" w:hanging="360"/>
      </w:pPr>
      <w:rPr>
        <w:rFonts w:ascii="Wingdings" w:hAnsi="Wingdings" w:hint="default"/>
      </w:rPr>
    </w:lvl>
  </w:abstractNum>
  <w:abstractNum w:abstractNumId="22" w15:restartNumberingAfterBreak="0">
    <w:nsid w:val="77AA071F"/>
    <w:multiLevelType w:val="hybridMultilevel"/>
    <w:tmpl w:val="78A27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F80434"/>
    <w:multiLevelType w:val="multilevel"/>
    <w:tmpl w:val="DCF0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8"/>
  </w:num>
  <w:num w:numId="3">
    <w:abstractNumId w:val="21"/>
  </w:num>
  <w:num w:numId="4">
    <w:abstractNumId w:val="16"/>
  </w:num>
  <w:num w:numId="5">
    <w:abstractNumId w:val="1"/>
  </w:num>
  <w:num w:numId="6">
    <w:abstractNumId w:val="2"/>
  </w:num>
  <w:num w:numId="7">
    <w:abstractNumId w:val="0"/>
  </w:num>
  <w:num w:numId="8">
    <w:abstractNumId w:val="22"/>
  </w:num>
  <w:num w:numId="9">
    <w:abstractNumId w:val="12"/>
  </w:num>
  <w:num w:numId="10">
    <w:abstractNumId w:val="23"/>
  </w:num>
  <w:num w:numId="11">
    <w:abstractNumId w:val="7"/>
  </w:num>
  <w:num w:numId="12">
    <w:abstractNumId w:val="5"/>
  </w:num>
  <w:num w:numId="13">
    <w:abstractNumId w:val="15"/>
  </w:num>
  <w:num w:numId="14">
    <w:abstractNumId w:val="13"/>
  </w:num>
  <w:num w:numId="15">
    <w:abstractNumId w:val="11"/>
  </w:num>
  <w:num w:numId="16">
    <w:abstractNumId w:val="3"/>
  </w:num>
  <w:num w:numId="17">
    <w:abstractNumId w:val="19"/>
  </w:num>
  <w:num w:numId="18">
    <w:abstractNumId w:val="8"/>
  </w:num>
  <w:num w:numId="19">
    <w:abstractNumId w:val="6"/>
  </w:num>
  <w:num w:numId="20">
    <w:abstractNumId w:val="20"/>
  </w:num>
  <w:num w:numId="21">
    <w:abstractNumId w:val="10"/>
  </w:num>
  <w:num w:numId="22">
    <w:abstractNumId w:val="9"/>
  </w:num>
  <w:num w:numId="23">
    <w:abstractNumId w:val="4"/>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A20"/>
    <w:rsid w:val="00003560"/>
    <w:rsid w:val="00021051"/>
    <w:rsid w:val="00022556"/>
    <w:rsid w:val="00025EF9"/>
    <w:rsid w:val="00033B1D"/>
    <w:rsid w:val="00042621"/>
    <w:rsid w:val="00056F3E"/>
    <w:rsid w:val="0005724B"/>
    <w:rsid w:val="00063AC7"/>
    <w:rsid w:val="00066999"/>
    <w:rsid w:val="00070287"/>
    <w:rsid w:val="00071EA5"/>
    <w:rsid w:val="00076460"/>
    <w:rsid w:val="00084E6A"/>
    <w:rsid w:val="00085E4A"/>
    <w:rsid w:val="000870EA"/>
    <w:rsid w:val="00090954"/>
    <w:rsid w:val="0009381C"/>
    <w:rsid w:val="00096A15"/>
    <w:rsid w:val="000976D3"/>
    <w:rsid w:val="000A1459"/>
    <w:rsid w:val="000A53C7"/>
    <w:rsid w:val="000B5450"/>
    <w:rsid w:val="000C4AE3"/>
    <w:rsid w:val="000D40D7"/>
    <w:rsid w:val="000D5696"/>
    <w:rsid w:val="000E4278"/>
    <w:rsid w:val="000E74A7"/>
    <w:rsid w:val="000F43F9"/>
    <w:rsid w:val="000F6E9C"/>
    <w:rsid w:val="00101316"/>
    <w:rsid w:val="00101728"/>
    <w:rsid w:val="00105B77"/>
    <w:rsid w:val="00112377"/>
    <w:rsid w:val="00114A58"/>
    <w:rsid w:val="00122971"/>
    <w:rsid w:val="00123EC5"/>
    <w:rsid w:val="0013481D"/>
    <w:rsid w:val="00134CD8"/>
    <w:rsid w:val="00146097"/>
    <w:rsid w:val="00147EFC"/>
    <w:rsid w:val="00151067"/>
    <w:rsid w:val="00151F17"/>
    <w:rsid w:val="00153B8A"/>
    <w:rsid w:val="0016413A"/>
    <w:rsid w:val="001659DF"/>
    <w:rsid w:val="00171EF8"/>
    <w:rsid w:val="0017358E"/>
    <w:rsid w:val="00175307"/>
    <w:rsid w:val="00184631"/>
    <w:rsid w:val="001925E3"/>
    <w:rsid w:val="00196985"/>
    <w:rsid w:val="001A1293"/>
    <w:rsid w:val="001B6FBA"/>
    <w:rsid w:val="001B725E"/>
    <w:rsid w:val="001C0677"/>
    <w:rsid w:val="001C6BF4"/>
    <w:rsid w:val="001C6CDF"/>
    <w:rsid w:val="001D082E"/>
    <w:rsid w:val="001D39E7"/>
    <w:rsid w:val="001D544C"/>
    <w:rsid w:val="001E2397"/>
    <w:rsid w:val="001E596A"/>
    <w:rsid w:val="001F3F81"/>
    <w:rsid w:val="001F5833"/>
    <w:rsid w:val="0020151D"/>
    <w:rsid w:val="00206EEA"/>
    <w:rsid w:val="002101D2"/>
    <w:rsid w:val="00212389"/>
    <w:rsid w:val="002201E3"/>
    <w:rsid w:val="002212AD"/>
    <w:rsid w:val="00222A3C"/>
    <w:rsid w:val="00224181"/>
    <w:rsid w:val="002254EE"/>
    <w:rsid w:val="00226CA0"/>
    <w:rsid w:val="00227D15"/>
    <w:rsid w:val="0023064B"/>
    <w:rsid w:val="00233633"/>
    <w:rsid w:val="0023563A"/>
    <w:rsid w:val="002366AD"/>
    <w:rsid w:val="00242CAF"/>
    <w:rsid w:val="00243DC3"/>
    <w:rsid w:val="0026168E"/>
    <w:rsid w:val="00271B61"/>
    <w:rsid w:val="00281AA8"/>
    <w:rsid w:val="00283721"/>
    <w:rsid w:val="00287767"/>
    <w:rsid w:val="00287DF5"/>
    <w:rsid w:val="00292A35"/>
    <w:rsid w:val="00296684"/>
    <w:rsid w:val="002A02D3"/>
    <w:rsid w:val="002A0A8F"/>
    <w:rsid w:val="002A19C6"/>
    <w:rsid w:val="002A4F99"/>
    <w:rsid w:val="002C0D95"/>
    <w:rsid w:val="002D3CEC"/>
    <w:rsid w:val="002D430A"/>
    <w:rsid w:val="002D4BD2"/>
    <w:rsid w:val="002D4DCF"/>
    <w:rsid w:val="002F5BBA"/>
    <w:rsid w:val="002F74C2"/>
    <w:rsid w:val="00305CCA"/>
    <w:rsid w:val="00323062"/>
    <w:rsid w:val="00324CE7"/>
    <w:rsid w:val="0032518B"/>
    <w:rsid w:val="0033203D"/>
    <w:rsid w:val="003341C3"/>
    <w:rsid w:val="00351C29"/>
    <w:rsid w:val="00372F6A"/>
    <w:rsid w:val="00376425"/>
    <w:rsid w:val="003806F5"/>
    <w:rsid w:val="00381336"/>
    <w:rsid w:val="00396C1C"/>
    <w:rsid w:val="00396CE6"/>
    <w:rsid w:val="003A0EB6"/>
    <w:rsid w:val="003A356F"/>
    <w:rsid w:val="003B4C71"/>
    <w:rsid w:val="003C03E7"/>
    <w:rsid w:val="003C07C7"/>
    <w:rsid w:val="003C6A90"/>
    <w:rsid w:val="003C7B1C"/>
    <w:rsid w:val="003D1925"/>
    <w:rsid w:val="003E3C5E"/>
    <w:rsid w:val="003E413F"/>
    <w:rsid w:val="003F73D3"/>
    <w:rsid w:val="00404858"/>
    <w:rsid w:val="00413702"/>
    <w:rsid w:val="00427EBC"/>
    <w:rsid w:val="00432F9B"/>
    <w:rsid w:val="0043439E"/>
    <w:rsid w:val="00436785"/>
    <w:rsid w:val="004604B9"/>
    <w:rsid w:val="00471301"/>
    <w:rsid w:val="00494A12"/>
    <w:rsid w:val="00496705"/>
    <w:rsid w:val="004A261D"/>
    <w:rsid w:val="004A5E60"/>
    <w:rsid w:val="004A62DD"/>
    <w:rsid w:val="004B7E59"/>
    <w:rsid w:val="004C281D"/>
    <w:rsid w:val="004C3A79"/>
    <w:rsid w:val="004C6C48"/>
    <w:rsid w:val="004D65D6"/>
    <w:rsid w:val="004E289D"/>
    <w:rsid w:val="004E3895"/>
    <w:rsid w:val="004F04B3"/>
    <w:rsid w:val="004F392F"/>
    <w:rsid w:val="004F5185"/>
    <w:rsid w:val="005026AA"/>
    <w:rsid w:val="00502A19"/>
    <w:rsid w:val="00502D52"/>
    <w:rsid w:val="0050454B"/>
    <w:rsid w:val="005047C2"/>
    <w:rsid w:val="00504A45"/>
    <w:rsid w:val="00510350"/>
    <w:rsid w:val="00510B3A"/>
    <w:rsid w:val="00510FDC"/>
    <w:rsid w:val="005123E9"/>
    <w:rsid w:val="0052773C"/>
    <w:rsid w:val="0053386D"/>
    <w:rsid w:val="0053752B"/>
    <w:rsid w:val="005427BB"/>
    <w:rsid w:val="0054363A"/>
    <w:rsid w:val="00545BD1"/>
    <w:rsid w:val="00551699"/>
    <w:rsid w:val="005545B3"/>
    <w:rsid w:val="00556FB3"/>
    <w:rsid w:val="0056556D"/>
    <w:rsid w:val="005658FE"/>
    <w:rsid w:val="005703CB"/>
    <w:rsid w:val="00572ADF"/>
    <w:rsid w:val="00577C11"/>
    <w:rsid w:val="00584CE6"/>
    <w:rsid w:val="005859F3"/>
    <w:rsid w:val="005A2123"/>
    <w:rsid w:val="005B4AC3"/>
    <w:rsid w:val="005B6037"/>
    <w:rsid w:val="005C74B0"/>
    <w:rsid w:val="005D50E2"/>
    <w:rsid w:val="005F2093"/>
    <w:rsid w:val="00603D3F"/>
    <w:rsid w:val="006076D4"/>
    <w:rsid w:val="00610CF5"/>
    <w:rsid w:val="0061323E"/>
    <w:rsid w:val="00615A20"/>
    <w:rsid w:val="00633B54"/>
    <w:rsid w:val="00633DEA"/>
    <w:rsid w:val="00644976"/>
    <w:rsid w:val="00644A70"/>
    <w:rsid w:val="00644D9D"/>
    <w:rsid w:val="0064695C"/>
    <w:rsid w:val="006507CE"/>
    <w:rsid w:val="00677DA9"/>
    <w:rsid w:val="00687238"/>
    <w:rsid w:val="006910F8"/>
    <w:rsid w:val="0069388D"/>
    <w:rsid w:val="006A1AF1"/>
    <w:rsid w:val="006A27EE"/>
    <w:rsid w:val="006A702C"/>
    <w:rsid w:val="006B4E98"/>
    <w:rsid w:val="006B6A28"/>
    <w:rsid w:val="006C1A5F"/>
    <w:rsid w:val="006C2DB4"/>
    <w:rsid w:val="006C49E8"/>
    <w:rsid w:val="006C573F"/>
    <w:rsid w:val="006D3C88"/>
    <w:rsid w:val="006E0F7F"/>
    <w:rsid w:val="006E3F11"/>
    <w:rsid w:val="006E6992"/>
    <w:rsid w:val="006E758F"/>
    <w:rsid w:val="006F0791"/>
    <w:rsid w:val="006F28A7"/>
    <w:rsid w:val="006F5A3D"/>
    <w:rsid w:val="006F7696"/>
    <w:rsid w:val="00713914"/>
    <w:rsid w:val="007150F0"/>
    <w:rsid w:val="00715751"/>
    <w:rsid w:val="00720FE7"/>
    <w:rsid w:val="0072129C"/>
    <w:rsid w:val="00726814"/>
    <w:rsid w:val="00734FC1"/>
    <w:rsid w:val="00740DCE"/>
    <w:rsid w:val="00741B96"/>
    <w:rsid w:val="007521B2"/>
    <w:rsid w:val="00757C97"/>
    <w:rsid w:val="00760B49"/>
    <w:rsid w:val="00775B81"/>
    <w:rsid w:val="00776393"/>
    <w:rsid w:val="007931B5"/>
    <w:rsid w:val="00795C1B"/>
    <w:rsid w:val="007A6608"/>
    <w:rsid w:val="007B06A7"/>
    <w:rsid w:val="007B5323"/>
    <w:rsid w:val="007B7B40"/>
    <w:rsid w:val="007C6952"/>
    <w:rsid w:val="007D7E1D"/>
    <w:rsid w:val="007E2643"/>
    <w:rsid w:val="007E65BC"/>
    <w:rsid w:val="007E71D6"/>
    <w:rsid w:val="007E7CBE"/>
    <w:rsid w:val="007F49EA"/>
    <w:rsid w:val="00803F9E"/>
    <w:rsid w:val="00804489"/>
    <w:rsid w:val="008065F7"/>
    <w:rsid w:val="008070F8"/>
    <w:rsid w:val="008077B5"/>
    <w:rsid w:val="00815599"/>
    <w:rsid w:val="0081749A"/>
    <w:rsid w:val="00820DD7"/>
    <w:rsid w:val="00821725"/>
    <w:rsid w:val="00823841"/>
    <w:rsid w:val="008250D7"/>
    <w:rsid w:val="00831CCF"/>
    <w:rsid w:val="00832CF4"/>
    <w:rsid w:val="008429B2"/>
    <w:rsid w:val="00842D3E"/>
    <w:rsid w:val="00847975"/>
    <w:rsid w:val="008639FC"/>
    <w:rsid w:val="008922F1"/>
    <w:rsid w:val="008A2202"/>
    <w:rsid w:val="008A5C36"/>
    <w:rsid w:val="008B0FE5"/>
    <w:rsid w:val="008B1526"/>
    <w:rsid w:val="008B23EF"/>
    <w:rsid w:val="008B2A5E"/>
    <w:rsid w:val="008B2A81"/>
    <w:rsid w:val="008B6FC1"/>
    <w:rsid w:val="008C1D60"/>
    <w:rsid w:val="008C58AF"/>
    <w:rsid w:val="008C62C5"/>
    <w:rsid w:val="008D1D38"/>
    <w:rsid w:val="008D7821"/>
    <w:rsid w:val="008E0328"/>
    <w:rsid w:val="008E6AA5"/>
    <w:rsid w:val="008E7C9D"/>
    <w:rsid w:val="008F2095"/>
    <w:rsid w:val="008F6B3F"/>
    <w:rsid w:val="00906083"/>
    <w:rsid w:val="0090735F"/>
    <w:rsid w:val="00907A4C"/>
    <w:rsid w:val="009164C6"/>
    <w:rsid w:val="009405B9"/>
    <w:rsid w:val="00946E62"/>
    <w:rsid w:val="00952379"/>
    <w:rsid w:val="00952DD7"/>
    <w:rsid w:val="00956E8B"/>
    <w:rsid w:val="00965099"/>
    <w:rsid w:val="009703B8"/>
    <w:rsid w:val="009745E2"/>
    <w:rsid w:val="00975036"/>
    <w:rsid w:val="00981173"/>
    <w:rsid w:val="00986687"/>
    <w:rsid w:val="00992404"/>
    <w:rsid w:val="00993663"/>
    <w:rsid w:val="009A1769"/>
    <w:rsid w:val="009A3EE9"/>
    <w:rsid w:val="009A4895"/>
    <w:rsid w:val="009A5CAB"/>
    <w:rsid w:val="009B1EA8"/>
    <w:rsid w:val="009B5ABA"/>
    <w:rsid w:val="009B78B9"/>
    <w:rsid w:val="009C0980"/>
    <w:rsid w:val="009C2CFF"/>
    <w:rsid w:val="009C60B0"/>
    <w:rsid w:val="009C7A75"/>
    <w:rsid w:val="009D1100"/>
    <w:rsid w:val="009D514D"/>
    <w:rsid w:val="009E276A"/>
    <w:rsid w:val="009E53A2"/>
    <w:rsid w:val="009F053B"/>
    <w:rsid w:val="009F3C95"/>
    <w:rsid w:val="009F4FCA"/>
    <w:rsid w:val="009F7041"/>
    <w:rsid w:val="00A02BE2"/>
    <w:rsid w:val="00A14922"/>
    <w:rsid w:val="00A25503"/>
    <w:rsid w:val="00A329A1"/>
    <w:rsid w:val="00A33713"/>
    <w:rsid w:val="00A42204"/>
    <w:rsid w:val="00A60DCC"/>
    <w:rsid w:val="00A65826"/>
    <w:rsid w:val="00A7475B"/>
    <w:rsid w:val="00A77F17"/>
    <w:rsid w:val="00A82773"/>
    <w:rsid w:val="00A82D21"/>
    <w:rsid w:val="00A84414"/>
    <w:rsid w:val="00A87286"/>
    <w:rsid w:val="00A909E3"/>
    <w:rsid w:val="00AA014E"/>
    <w:rsid w:val="00AB0D50"/>
    <w:rsid w:val="00AB1671"/>
    <w:rsid w:val="00AC717D"/>
    <w:rsid w:val="00AD1DFA"/>
    <w:rsid w:val="00AD2828"/>
    <w:rsid w:val="00AD7E2E"/>
    <w:rsid w:val="00AE40A1"/>
    <w:rsid w:val="00AF1483"/>
    <w:rsid w:val="00AF73D2"/>
    <w:rsid w:val="00B0056D"/>
    <w:rsid w:val="00B0203F"/>
    <w:rsid w:val="00B10E24"/>
    <w:rsid w:val="00B13D13"/>
    <w:rsid w:val="00B30CC4"/>
    <w:rsid w:val="00B531E1"/>
    <w:rsid w:val="00B5468F"/>
    <w:rsid w:val="00B704DC"/>
    <w:rsid w:val="00B7385F"/>
    <w:rsid w:val="00B77BD5"/>
    <w:rsid w:val="00B85F17"/>
    <w:rsid w:val="00B87AD8"/>
    <w:rsid w:val="00B92490"/>
    <w:rsid w:val="00B93CE0"/>
    <w:rsid w:val="00BA3DDE"/>
    <w:rsid w:val="00BA5672"/>
    <w:rsid w:val="00BB19AC"/>
    <w:rsid w:val="00BC03A4"/>
    <w:rsid w:val="00BC210A"/>
    <w:rsid w:val="00BD1246"/>
    <w:rsid w:val="00BD5F06"/>
    <w:rsid w:val="00BE0E2F"/>
    <w:rsid w:val="00BE0FEC"/>
    <w:rsid w:val="00BE170B"/>
    <w:rsid w:val="00BE1F69"/>
    <w:rsid w:val="00BE4B81"/>
    <w:rsid w:val="00BE6E26"/>
    <w:rsid w:val="00BE7C28"/>
    <w:rsid w:val="00BF211B"/>
    <w:rsid w:val="00BF254D"/>
    <w:rsid w:val="00BF328B"/>
    <w:rsid w:val="00BF4602"/>
    <w:rsid w:val="00C077D2"/>
    <w:rsid w:val="00C17C1B"/>
    <w:rsid w:val="00C213DE"/>
    <w:rsid w:val="00C232F4"/>
    <w:rsid w:val="00C2330B"/>
    <w:rsid w:val="00C322AE"/>
    <w:rsid w:val="00C42DE3"/>
    <w:rsid w:val="00C51913"/>
    <w:rsid w:val="00C5709A"/>
    <w:rsid w:val="00C617D5"/>
    <w:rsid w:val="00C62D26"/>
    <w:rsid w:val="00C63FE6"/>
    <w:rsid w:val="00C81601"/>
    <w:rsid w:val="00C86BD6"/>
    <w:rsid w:val="00C95BC5"/>
    <w:rsid w:val="00C974E2"/>
    <w:rsid w:val="00CA03BD"/>
    <w:rsid w:val="00CA5171"/>
    <w:rsid w:val="00CA7926"/>
    <w:rsid w:val="00CB17C7"/>
    <w:rsid w:val="00CD41A8"/>
    <w:rsid w:val="00CE2627"/>
    <w:rsid w:val="00CF32F4"/>
    <w:rsid w:val="00CF7BD4"/>
    <w:rsid w:val="00D01CD8"/>
    <w:rsid w:val="00D03B06"/>
    <w:rsid w:val="00D13A67"/>
    <w:rsid w:val="00D13BE5"/>
    <w:rsid w:val="00D256ED"/>
    <w:rsid w:val="00D41F83"/>
    <w:rsid w:val="00D473A2"/>
    <w:rsid w:val="00D610B8"/>
    <w:rsid w:val="00D616C9"/>
    <w:rsid w:val="00D62C5C"/>
    <w:rsid w:val="00D726C9"/>
    <w:rsid w:val="00D7626C"/>
    <w:rsid w:val="00D84818"/>
    <w:rsid w:val="00D855EF"/>
    <w:rsid w:val="00DB6819"/>
    <w:rsid w:val="00DB77CD"/>
    <w:rsid w:val="00DC30FA"/>
    <w:rsid w:val="00DD12CD"/>
    <w:rsid w:val="00DD191A"/>
    <w:rsid w:val="00DD2119"/>
    <w:rsid w:val="00DD663E"/>
    <w:rsid w:val="00DE20FF"/>
    <w:rsid w:val="00DE4944"/>
    <w:rsid w:val="00DF2B99"/>
    <w:rsid w:val="00DF307F"/>
    <w:rsid w:val="00DF4332"/>
    <w:rsid w:val="00DF4495"/>
    <w:rsid w:val="00DF6EDB"/>
    <w:rsid w:val="00E037D1"/>
    <w:rsid w:val="00E06084"/>
    <w:rsid w:val="00E14854"/>
    <w:rsid w:val="00E23B8E"/>
    <w:rsid w:val="00E336E8"/>
    <w:rsid w:val="00E4199B"/>
    <w:rsid w:val="00E53BE3"/>
    <w:rsid w:val="00E61F53"/>
    <w:rsid w:val="00E63F37"/>
    <w:rsid w:val="00E640ED"/>
    <w:rsid w:val="00E652AF"/>
    <w:rsid w:val="00E7245E"/>
    <w:rsid w:val="00E73C0A"/>
    <w:rsid w:val="00E75672"/>
    <w:rsid w:val="00E80D01"/>
    <w:rsid w:val="00E90BE4"/>
    <w:rsid w:val="00E918EE"/>
    <w:rsid w:val="00E95C59"/>
    <w:rsid w:val="00EA0CC8"/>
    <w:rsid w:val="00EB0815"/>
    <w:rsid w:val="00EC1C42"/>
    <w:rsid w:val="00EC4883"/>
    <w:rsid w:val="00EC7A48"/>
    <w:rsid w:val="00ED1506"/>
    <w:rsid w:val="00EE0D32"/>
    <w:rsid w:val="00EE133C"/>
    <w:rsid w:val="00EE14CB"/>
    <w:rsid w:val="00EF30B7"/>
    <w:rsid w:val="00EF321C"/>
    <w:rsid w:val="00EF587B"/>
    <w:rsid w:val="00F00C01"/>
    <w:rsid w:val="00F01FC1"/>
    <w:rsid w:val="00F272A4"/>
    <w:rsid w:val="00F364C1"/>
    <w:rsid w:val="00F55DAC"/>
    <w:rsid w:val="00F578B6"/>
    <w:rsid w:val="00F57999"/>
    <w:rsid w:val="00F723C8"/>
    <w:rsid w:val="00F81405"/>
    <w:rsid w:val="00F9383A"/>
    <w:rsid w:val="00F9505F"/>
    <w:rsid w:val="00FA3380"/>
    <w:rsid w:val="00FB1914"/>
    <w:rsid w:val="00FB29D4"/>
    <w:rsid w:val="00FB2CE4"/>
    <w:rsid w:val="00FB50AB"/>
    <w:rsid w:val="00FB77AA"/>
    <w:rsid w:val="00FC4D13"/>
    <w:rsid w:val="00FD7D6A"/>
    <w:rsid w:val="00FE32C1"/>
    <w:rsid w:val="00FE60B9"/>
    <w:rsid w:val="00FE7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0D253B"/>
  <w14:defaultImageDpi w14:val="0"/>
  <w15:chartTrackingRefBased/>
  <w15:docId w15:val="{61E070F8-1991-4D0B-A6E1-07B6B07A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19AC"/>
    <w:rPr>
      <w:sz w:val="24"/>
      <w:szCs w:val="24"/>
      <w:lang w:val="id-ID"/>
    </w:rPr>
  </w:style>
  <w:style w:type="paragraph" w:styleId="Heading1">
    <w:name w:val="heading 1"/>
    <w:basedOn w:val="Normal"/>
    <w:next w:val="Normal"/>
    <w:link w:val="Heading1Char"/>
    <w:qFormat/>
    <w:rsid w:val="002336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022556"/>
    <w:pPr>
      <w:keepNext/>
      <w:keepLines/>
      <w:numPr>
        <w:numId w:val="5"/>
      </w:numPr>
      <w:spacing w:before="40" w:line="259" w:lineRule="auto"/>
      <w:outlineLvl w:val="1"/>
    </w:pPr>
    <w:rPr>
      <w:rFonts w:eastAsia="SimSun" w:cs="SimSun"/>
      <w:b/>
      <w:szCs w:val="26"/>
    </w:rPr>
  </w:style>
  <w:style w:type="paragraph" w:styleId="Heading3">
    <w:name w:val="heading 3"/>
    <w:basedOn w:val="Normal"/>
    <w:next w:val="Normal"/>
    <w:link w:val="Heading3Char"/>
    <w:unhideWhenUsed/>
    <w:qFormat/>
    <w:rsid w:val="0023363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F2B99"/>
    <w:rPr>
      <w:rFonts w:cs="Times New Roman"/>
      <w:color w:val="0000FF"/>
      <w:u w:val="single"/>
    </w:rPr>
  </w:style>
  <w:style w:type="paragraph" w:styleId="Header">
    <w:name w:val="header"/>
    <w:basedOn w:val="Normal"/>
    <w:link w:val="HeaderChar"/>
    <w:uiPriority w:val="99"/>
    <w:rsid w:val="00351C29"/>
    <w:pPr>
      <w:tabs>
        <w:tab w:val="center" w:pos="4320"/>
        <w:tab w:val="right" w:pos="8640"/>
      </w:tabs>
    </w:pPr>
  </w:style>
  <w:style w:type="character" w:customStyle="1" w:styleId="HeaderChar">
    <w:name w:val="Header Char"/>
    <w:link w:val="Header"/>
    <w:uiPriority w:val="99"/>
    <w:locked/>
    <w:rPr>
      <w:rFonts w:cs="Times New Roman"/>
      <w:sz w:val="24"/>
      <w:szCs w:val="24"/>
      <w:lang w:val="en-US" w:eastAsia="en-US"/>
    </w:rPr>
  </w:style>
  <w:style w:type="paragraph" w:styleId="Footer">
    <w:name w:val="footer"/>
    <w:basedOn w:val="Normal"/>
    <w:link w:val="FooterChar"/>
    <w:uiPriority w:val="99"/>
    <w:rsid w:val="00351C29"/>
    <w:pPr>
      <w:tabs>
        <w:tab w:val="center" w:pos="4320"/>
        <w:tab w:val="right" w:pos="8640"/>
      </w:tabs>
    </w:pPr>
  </w:style>
  <w:style w:type="character" w:customStyle="1" w:styleId="FooterChar">
    <w:name w:val="Footer Char"/>
    <w:link w:val="Footer"/>
    <w:uiPriority w:val="99"/>
    <w:locked/>
    <w:rPr>
      <w:rFonts w:cs="Times New Roman"/>
      <w:sz w:val="24"/>
      <w:szCs w:val="24"/>
      <w:lang w:val="en-US" w:eastAsia="en-US"/>
    </w:rPr>
  </w:style>
  <w:style w:type="character" w:styleId="PageNumber">
    <w:name w:val="page number"/>
    <w:uiPriority w:val="99"/>
    <w:rsid w:val="00A60DCC"/>
    <w:rPr>
      <w:rFonts w:cs="Times New Roman"/>
    </w:rPr>
  </w:style>
  <w:style w:type="table" w:styleId="TableGrid">
    <w:name w:val="Table Grid"/>
    <w:basedOn w:val="TableNormal"/>
    <w:uiPriority w:val="59"/>
    <w:rsid w:val="007C6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ythagorasTitleIndonesia">
    <w:name w:val="Pythagoras_Title Indonesia"/>
    <w:basedOn w:val="Normal"/>
    <w:qFormat/>
    <w:rsid w:val="00644D9D"/>
    <w:pPr>
      <w:jc w:val="center"/>
    </w:pPr>
    <w:rPr>
      <w:b/>
      <w:sz w:val="28"/>
      <w:szCs w:val="28"/>
    </w:rPr>
  </w:style>
  <w:style w:type="paragraph" w:customStyle="1" w:styleId="PythagorasTitleEnglish">
    <w:name w:val="Pythagoras_Title English"/>
    <w:basedOn w:val="Normal"/>
    <w:qFormat/>
    <w:rsid w:val="00677DA9"/>
    <w:pPr>
      <w:jc w:val="center"/>
    </w:pPr>
    <w:rPr>
      <w:b/>
      <w:i/>
      <w:noProof/>
      <w:sz w:val="26"/>
    </w:rPr>
  </w:style>
  <w:style w:type="paragraph" w:customStyle="1" w:styleId="PythagorasAuthor">
    <w:name w:val="Pythagoras_Author"/>
    <w:basedOn w:val="Normal"/>
    <w:qFormat/>
    <w:rsid w:val="003E413F"/>
    <w:pPr>
      <w:jc w:val="center"/>
    </w:pPr>
    <w:rPr>
      <w:sz w:val="22"/>
      <w:szCs w:val="22"/>
    </w:rPr>
  </w:style>
  <w:style w:type="paragraph" w:customStyle="1" w:styleId="PythagorasAbstrakTitle">
    <w:name w:val="Pythagoras_AbstrakTitle"/>
    <w:basedOn w:val="Normal"/>
    <w:qFormat/>
    <w:rsid w:val="008077B5"/>
    <w:pPr>
      <w:spacing w:after="60"/>
      <w:jc w:val="center"/>
    </w:pPr>
    <w:rPr>
      <w:b/>
      <w:sz w:val="22"/>
    </w:rPr>
  </w:style>
  <w:style w:type="paragraph" w:customStyle="1" w:styleId="PythagorasTitle">
    <w:name w:val="Pythagoras_Title"/>
    <w:basedOn w:val="Normal"/>
    <w:qFormat/>
    <w:rsid w:val="00677DA9"/>
    <w:pPr>
      <w:jc w:val="center"/>
    </w:pPr>
    <w:rPr>
      <w:b/>
      <w:sz w:val="26"/>
      <w:szCs w:val="22"/>
    </w:rPr>
  </w:style>
  <w:style w:type="paragraph" w:customStyle="1" w:styleId="PythagorasAbstractBody">
    <w:name w:val="Pythagoras_AbstractBody"/>
    <w:basedOn w:val="PythagorasTitle"/>
    <w:qFormat/>
    <w:rsid w:val="008077B5"/>
    <w:pPr>
      <w:ind w:firstLine="567"/>
      <w:jc w:val="both"/>
    </w:pPr>
    <w:rPr>
      <w:b w:val="0"/>
      <w:sz w:val="22"/>
    </w:rPr>
  </w:style>
  <w:style w:type="paragraph" w:customStyle="1" w:styleId="PythagorasAbstractBodyEnglish">
    <w:name w:val="Pythagoras_AbstractBodyEnglish"/>
    <w:basedOn w:val="Normal"/>
    <w:qFormat/>
    <w:rsid w:val="008D1D38"/>
    <w:pPr>
      <w:ind w:firstLine="567"/>
      <w:jc w:val="both"/>
    </w:pPr>
    <w:rPr>
      <w:i/>
      <w:sz w:val="22"/>
      <w:szCs w:val="22"/>
    </w:rPr>
  </w:style>
  <w:style w:type="paragraph" w:customStyle="1" w:styleId="PythagorasHeading1">
    <w:name w:val="Pythagoras_Heading 1"/>
    <w:basedOn w:val="Normal"/>
    <w:qFormat/>
    <w:rsid w:val="00BF211B"/>
    <w:pPr>
      <w:spacing w:before="120" w:after="120"/>
    </w:pPr>
    <w:rPr>
      <w:b/>
      <w:sz w:val="22"/>
      <w:szCs w:val="22"/>
    </w:rPr>
  </w:style>
  <w:style w:type="paragraph" w:customStyle="1" w:styleId="PythagorasBody">
    <w:name w:val="Pythagoras_Body"/>
    <w:basedOn w:val="Normal"/>
    <w:qFormat/>
    <w:rsid w:val="00BC03A4"/>
    <w:pPr>
      <w:ind w:firstLine="567"/>
      <w:jc w:val="both"/>
    </w:pPr>
    <w:rPr>
      <w:sz w:val="22"/>
    </w:rPr>
  </w:style>
  <w:style w:type="paragraph" w:customStyle="1" w:styleId="PythagorasHeading2">
    <w:name w:val="Pythagoras_Heading 2"/>
    <w:basedOn w:val="Normal"/>
    <w:qFormat/>
    <w:rsid w:val="00D62C5C"/>
    <w:pPr>
      <w:spacing w:before="120" w:after="120"/>
    </w:pPr>
    <w:rPr>
      <w:b/>
      <w:sz w:val="22"/>
      <w:szCs w:val="22"/>
    </w:rPr>
  </w:style>
  <w:style w:type="paragraph" w:customStyle="1" w:styleId="StyleE-JournalHeading2After5pt">
    <w:name w:val="Style E-Journal_Heading 2 + After:  5 pt"/>
    <w:basedOn w:val="Normal"/>
    <w:rsid w:val="00BF211B"/>
    <w:pPr>
      <w:spacing w:before="120" w:after="100" w:line="320" w:lineRule="atLeast"/>
      <w:jc w:val="both"/>
    </w:pPr>
    <w:rPr>
      <w:b/>
      <w:bCs/>
      <w:sz w:val="22"/>
      <w:szCs w:val="20"/>
    </w:rPr>
  </w:style>
  <w:style w:type="paragraph" w:customStyle="1" w:styleId="PythagorasTableCaption">
    <w:name w:val="Pythagoras_TableCaption"/>
    <w:basedOn w:val="Normal"/>
    <w:autoRedefine/>
    <w:qFormat/>
    <w:rsid w:val="00D62C5C"/>
    <w:pPr>
      <w:spacing w:before="120" w:after="120" w:line="240" w:lineRule="atLeast"/>
      <w:jc w:val="center"/>
    </w:pPr>
    <w:rPr>
      <w:sz w:val="22"/>
    </w:rPr>
  </w:style>
  <w:style w:type="paragraph" w:customStyle="1" w:styleId="PythagorasTable">
    <w:name w:val="Pythagoras_Table"/>
    <w:basedOn w:val="Normal"/>
    <w:qFormat/>
    <w:rsid w:val="00DF4332"/>
    <w:pPr>
      <w:spacing w:line="240" w:lineRule="atLeast"/>
      <w:jc w:val="center"/>
    </w:pPr>
    <w:rPr>
      <w:sz w:val="22"/>
    </w:rPr>
  </w:style>
  <w:style w:type="paragraph" w:customStyle="1" w:styleId="PythagorasPictureCapture">
    <w:name w:val="Pythagoras_Picture Capture"/>
    <w:basedOn w:val="Normal"/>
    <w:autoRedefine/>
    <w:qFormat/>
    <w:rsid w:val="00D62C5C"/>
    <w:pPr>
      <w:spacing w:before="120" w:after="120" w:line="240" w:lineRule="atLeast"/>
      <w:jc w:val="center"/>
    </w:pPr>
    <w:rPr>
      <w:color w:val="000000"/>
      <w:sz w:val="22"/>
    </w:rPr>
  </w:style>
  <w:style w:type="paragraph" w:customStyle="1" w:styleId="PythagorasDaftarPustaka">
    <w:name w:val="Pythagoras_Daftar Pustaka"/>
    <w:basedOn w:val="Normal"/>
    <w:qFormat/>
    <w:rsid w:val="00BF211B"/>
    <w:pPr>
      <w:spacing w:before="240" w:line="240" w:lineRule="atLeast"/>
      <w:ind w:left="720" w:hanging="720"/>
      <w:jc w:val="both"/>
    </w:pPr>
    <w:rPr>
      <w:color w:val="000000"/>
      <w:sz w:val="22"/>
      <w:szCs w:val="22"/>
    </w:rPr>
  </w:style>
  <w:style w:type="paragraph" w:customStyle="1" w:styleId="StyleE-JournalTableCaption11ptLeft0cmHanging16c">
    <w:name w:val="Style E-Journal Table Caption + 11 pt Left:  0 cm Hanging:  16 c..."/>
    <w:basedOn w:val="PythagorasTableCaption"/>
    <w:rsid w:val="00BC210A"/>
    <w:pPr>
      <w:spacing w:line="240" w:lineRule="auto"/>
      <w:ind w:left="907" w:hanging="907"/>
    </w:pPr>
    <w:rPr>
      <w:szCs w:val="20"/>
    </w:rPr>
  </w:style>
  <w:style w:type="paragraph" w:customStyle="1" w:styleId="PythagorasAbstrakKeywords">
    <w:name w:val="Pythagoras_AbstrakKeywords"/>
    <w:basedOn w:val="PythagorasAbstractBodyEnglish"/>
    <w:qFormat/>
    <w:rsid w:val="008077B5"/>
    <w:pPr>
      <w:spacing w:before="60"/>
      <w:ind w:firstLine="0"/>
    </w:pPr>
    <w:rPr>
      <w:i w:val="0"/>
    </w:rPr>
  </w:style>
  <w:style w:type="paragraph" w:customStyle="1" w:styleId="StyleE-JournalKeywordsNotItalic">
    <w:name w:val="Style E-Journal_Keywords + Not Italic"/>
    <w:basedOn w:val="PythagorasAbstrakKeywords"/>
    <w:rsid w:val="00BB19AC"/>
    <w:pPr>
      <w:spacing w:before="120" w:after="120"/>
    </w:pPr>
    <w:rPr>
      <w:i/>
    </w:rPr>
  </w:style>
  <w:style w:type="paragraph" w:customStyle="1" w:styleId="PythagorasHeadingBulletsBody">
    <w:name w:val="Pythagoras_HeadingBulletsBody"/>
    <w:basedOn w:val="PythagorasBody"/>
    <w:qFormat/>
    <w:rsid w:val="00821725"/>
    <w:pPr>
      <w:numPr>
        <w:numId w:val="4"/>
      </w:numPr>
      <w:ind w:left="284" w:hanging="142"/>
    </w:pPr>
  </w:style>
  <w:style w:type="paragraph" w:customStyle="1" w:styleId="PythagorasAbstractTitleEnglish">
    <w:name w:val="Pythagoras_AbstractTitleEnglish"/>
    <w:basedOn w:val="Normal"/>
    <w:autoRedefine/>
    <w:rsid w:val="005859F3"/>
    <w:pPr>
      <w:spacing w:before="120" w:after="120"/>
      <w:jc w:val="center"/>
    </w:pPr>
    <w:rPr>
      <w:b/>
      <w:bCs/>
      <w:i/>
      <w:iCs/>
      <w:sz w:val="22"/>
      <w:szCs w:val="20"/>
    </w:rPr>
  </w:style>
  <w:style w:type="paragraph" w:customStyle="1" w:styleId="PythagorasKutipanLangsung">
    <w:name w:val="Pythagoras_Kutipan Langsung"/>
    <w:basedOn w:val="PythagorasBody"/>
    <w:qFormat/>
    <w:rsid w:val="00DF4332"/>
    <w:pPr>
      <w:ind w:left="567" w:hanging="567"/>
    </w:pPr>
    <w:rPr>
      <w:szCs w:val="22"/>
    </w:rPr>
  </w:style>
  <w:style w:type="paragraph" w:customStyle="1" w:styleId="PythagorasHeading3">
    <w:name w:val="Pythagoras_Heading 3"/>
    <w:basedOn w:val="PythagorasHeading2"/>
    <w:qFormat/>
    <w:rsid w:val="00D62C5C"/>
    <w:rPr>
      <w:b w:val="0"/>
    </w:rPr>
  </w:style>
  <w:style w:type="paragraph" w:customStyle="1" w:styleId="PythagorasPicture">
    <w:name w:val="Pythagoras_Picture"/>
    <w:basedOn w:val="PythagorasTable"/>
    <w:qFormat/>
    <w:rsid w:val="00DF4332"/>
    <w:rPr>
      <w:szCs w:val="22"/>
    </w:rPr>
  </w:style>
  <w:style w:type="paragraph" w:customStyle="1" w:styleId="StyleE-JOURNALAbstrakKeywordsBold">
    <w:name w:val="Style E-JOURNAL_AbstrakKeywords + Bold"/>
    <w:basedOn w:val="PythagorasAbstrakKeywords"/>
    <w:rsid w:val="00D62C5C"/>
    <w:pPr>
      <w:spacing w:before="120" w:after="120"/>
    </w:pPr>
    <w:rPr>
      <w:b/>
      <w:bCs/>
      <w:iCs/>
    </w:rPr>
  </w:style>
  <w:style w:type="character" w:customStyle="1" w:styleId="apple-converted-space">
    <w:name w:val="apple-converted-space"/>
    <w:rsid w:val="008E0328"/>
  </w:style>
  <w:style w:type="character" w:styleId="Emphasis">
    <w:name w:val="Emphasis"/>
    <w:uiPriority w:val="20"/>
    <w:qFormat/>
    <w:rsid w:val="008E0328"/>
    <w:rPr>
      <w:i/>
    </w:rPr>
  </w:style>
  <w:style w:type="paragraph" w:styleId="BalloonText">
    <w:name w:val="Balloon Text"/>
    <w:basedOn w:val="Normal"/>
    <w:link w:val="BalloonTextChar"/>
    <w:rsid w:val="008077B5"/>
    <w:rPr>
      <w:rFonts w:ascii="Tahoma" w:hAnsi="Tahoma" w:cs="Tahoma"/>
      <w:sz w:val="16"/>
      <w:szCs w:val="16"/>
    </w:rPr>
  </w:style>
  <w:style w:type="character" w:customStyle="1" w:styleId="BalloonTextChar">
    <w:name w:val="Balloon Text Char"/>
    <w:link w:val="BalloonText"/>
    <w:rsid w:val="008077B5"/>
    <w:rPr>
      <w:rFonts w:ascii="Tahoma" w:hAnsi="Tahoma" w:cs="Tahoma"/>
      <w:sz w:val="16"/>
      <w:szCs w:val="16"/>
      <w:lang w:val="en-US" w:eastAsia="en-US"/>
    </w:rPr>
  </w:style>
  <w:style w:type="paragraph" w:customStyle="1" w:styleId="JRPMBody">
    <w:name w:val="JRPM_Body"/>
    <w:basedOn w:val="Normal"/>
    <w:qFormat/>
    <w:rsid w:val="007B7B40"/>
    <w:pPr>
      <w:ind w:firstLine="567"/>
      <w:jc w:val="both"/>
    </w:pPr>
    <w:rPr>
      <w:sz w:val="22"/>
    </w:rPr>
  </w:style>
  <w:style w:type="paragraph" w:customStyle="1" w:styleId="JRPMTableCaption">
    <w:name w:val="JRPM_TableCaption"/>
    <w:basedOn w:val="Normal"/>
    <w:autoRedefine/>
    <w:qFormat/>
    <w:rsid w:val="0016413A"/>
    <w:pPr>
      <w:spacing w:before="120" w:after="120" w:line="240" w:lineRule="atLeast"/>
      <w:jc w:val="center"/>
    </w:pPr>
    <w:rPr>
      <w:sz w:val="22"/>
    </w:rPr>
  </w:style>
  <w:style w:type="paragraph" w:customStyle="1" w:styleId="JRPMHeading1">
    <w:name w:val="JRPM_Heading 1"/>
    <w:basedOn w:val="Normal"/>
    <w:qFormat/>
    <w:rsid w:val="0016413A"/>
    <w:pPr>
      <w:spacing w:before="120" w:after="120"/>
    </w:pPr>
    <w:rPr>
      <w:b/>
      <w:sz w:val="22"/>
      <w:szCs w:val="22"/>
    </w:rPr>
  </w:style>
  <w:style w:type="paragraph" w:customStyle="1" w:styleId="JRPMReference">
    <w:name w:val="JRPM_Reference"/>
    <w:basedOn w:val="Normal"/>
    <w:qFormat/>
    <w:rsid w:val="0016413A"/>
    <w:pPr>
      <w:spacing w:before="120" w:after="120"/>
      <w:ind w:left="567" w:hanging="567"/>
      <w:jc w:val="both"/>
    </w:pPr>
    <w:rPr>
      <w:color w:val="000000"/>
      <w:sz w:val="22"/>
      <w:szCs w:val="22"/>
    </w:rPr>
  </w:style>
  <w:style w:type="character" w:customStyle="1" w:styleId="UnresolvedMention1">
    <w:name w:val="Unresolved Mention1"/>
    <w:basedOn w:val="DefaultParagraphFont"/>
    <w:uiPriority w:val="99"/>
    <w:semiHidden/>
    <w:unhideWhenUsed/>
    <w:rsid w:val="00615A20"/>
    <w:rPr>
      <w:color w:val="605E5C"/>
      <w:shd w:val="clear" w:color="auto" w:fill="E1DFDD"/>
    </w:rPr>
  </w:style>
  <w:style w:type="character" w:customStyle="1" w:styleId="longtext">
    <w:name w:val="long_text"/>
    <w:basedOn w:val="DefaultParagraphFont"/>
    <w:rsid w:val="00123EC5"/>
    <w:rPr>
      <w:rFonts w:ascii="Times New Roman" w:hAnsi="Times New Roman" w:cs="Times New Roman" w:hint="default"/>
    </w:rPr>
  </w:style>
  <w:style w:type="character" w:styleId="Strong">
    <w:name w:val="Strong"/>
    <w:basedOn w:val="DefaultParagraphFont"/>
    <w:uiPriority w:val="22"/>
    <w:qFormat/>
    <w:rsid w:val="00847975"/>
    <w:rPr>
      <w:b/>
      <w:bCs/>
    </w:rPr>
  </w:style>
  <w:style w:type="character" w:customStyle="1" w:styleId="UnresolvedMention2">
    <w:name w:val="Unresolved Mention2"/>
    <w:basedOn w:val="DefaultParagraphFont"/>
    <w:uiPriority w:val="99"/>
    <w:semiHidden/>
    <w:unhideWhenUsed/>
    <w:rsid w:val="00C974E2"/>
    <w:rPr>
      <w:color w:val="605E5C"/>
      <w:shd w:val="clear" w:color="auto" w:fill="E1DFDD"/>
    </w:rPr>
  </w:style>
  <w:style w:type="character" w:styleId="LineNumber">
    <w:name w:val="line number"/>
    <w:basedOn w:val="DefaultParagraphFont"/>
    <w:rsid w:val="006A1AF1"/>
  </w:style>
  <w:style w:type="paragraph" w:styleId="ListParagraph">
    <w:name w:val="List Paragraph"/>
    <w:basedOn w:val="Normal"/>
    <w:link w:val="ListParagraphChar"/>
    <w:uiPriority w:val="34"/>
    <w:qFormat/>
    <w:rsid w:val="00323062"/>
    <w:pPr>
      <w:spacing w:after="160" w:line="259" w:lineRule="auto"/>
      <w:ind w:left="720"/>
      <w:contextualSpacing/>
    </w:pPr>
    <w:rPr>
      <w:rFonts w:ascii="Calibri" w:eastAsia="Calibri" w:hAnsi="Calibri" w:cs="SimSun"/>
      <w:sz w:val="22"/>
      <w:szCs w:val="22"/>
    </w:rPr>
  </w:style>
  <w:style w:type="character" w:customStyle="1" w:styleId="ListParagraphChar">
    <w:name w:val="List Paragraph Char"/>
    <w:basedOn w:val="DefaultParagraphFont"/>
    <w:link w:val="ListParagraph"/>
    <w:uiPriority w:val="34"/>
    <w:qFormat/>
    <w:rsid w:val="00323062"/>
    <w:rPr>
      <w:rFonts w:ascii="Calibri" w:eastAsia="Calibri" w:hAnsi="Calibri" w:cs="SimSun"/>
      <w:sz w:val="22"/>
      <w:szCs w:val="22"/>
    </w:rPr>
  </w:style>
  <w:style w:type="character" w:customStyle="1" w:styleId="Heading2Char">
    <w:name w:val="Heading 2 Char"/>
    <w:basedOn w:val="DefaultParagraphFont"/>
    <w:link w:val="Heading2"/>
    <w:uiPriority w:val="9"/>
    <w:rsid w:val="00022556"/>
    <w:rPr>
      <w:rFonts w:eastAsia="SimSun" w:cs="SimSun"/>
      <w:b/>
      <w:sz w:val="24"/>
      <w:szCs w:val="26"/>
    </w:rPr>
  </w:style>
  <w:style w:type="character" w:customStyle="1" w:styleId="Heading3Char">
    <w:name w:val="Heading 3 Char"/>
    <w:basedOn w:val="DefaultParagraphFont"/>
    <w:link w:val="Heading3"/>
    <w:rsid w:val="00233633"/>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233633"/>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8922F1"/>
    <w:pPr>
      <w:spacing w:before="100" w:beforeAutospacing="1" w:after="100" w:afterAutospacing="1"/>
    </w:pPr>
  </w:style>
  <w:style w:type="character" w:styleId="UnresolvedMention">
    <w:name w:val="Unresolved Mention"/>
    <w:basedOn w:val="DefaultParagraphFont"/>
    <w:uiPriority w:val="99"/>
    <w:semiHidden/>
    <w:unhideWhenUsed/>
    <w:rsid w:val="00603D3F"/>
    <w:rPr>
      <w:color w:val="605E5C"/>
      <w:shd w:val="clear" w:color="auto" w:fill="E1DFDD"/>
    </w:rPr>
  </w:style>
  <w:style w:type="character" w:styleId="CommentReference">
    <w:name w:val="annotation reference"/>
    <w:basedOn w:val="DefaultParagraphFont"/>
    <w:rsid w:val="007B06A7"/>
    <w:rPr>
      <w:sz w:val="16"/>
      <w:szCs w:val="16"/>
    </w:rPr>
  </w:style>
  <w:style w:type="paragraph" w:styleId="CommentText">
    <w:name w:val="annotation text"/>
    <w:basedOn w:val="Normal"/>
    <w:link w:val="CommentTextChar"/>
    <w:rsid w:val="007B06A7"/>
    <w:rPr>
      <w:sz w:val="20"/>
      <w:szCs w:val="20"/>
    </w:rPr>
  </w:style>
  <w:style w:type="character" w:customStyle="1" w:styleId="CommentTextChar">
    <w:name w:val="Comment Text Char"/>
    <w:basedOn w:val="DefaultParagraphFont"/>
    <w:link w:val="CommentText"/>
    <w:rsid w:val="007B06A7"/>
    <w:rPr>
      <w:lang w:val="id-ID"/>
    </w:rPr>
  </w:style>
  <w:style w:type="paragraph" w:styleId="CommentSubject">
    <w:name w:val="annotation subject"/>
    <w:basedOn w:val="CommentText"/>
    <w:next w:val="CommentText"/>
    <w:link w:val="CommentSubjectChar"/>
    <w:semiHidden/>
    <w:unhideWhenUsed/>
    <w:rsid w:val="007B06A7"/>
    <w:rPr>
      <w:b/>
      <w:bCs/>
    </w:rPr>
  </w:style>
  <w:style w:type="character" w:customStyle="1" w:styleId="CommentSubjectChar">
    <w:name w:val="Comment Subject Char"/>
    <w:basedOn w:val="CommentTextChar"/>
    <w:link w:val="CommentSubject"/>
    <w:semiHidden/>
    <w:rsid w:val="007B06A7"/>
    <w:rPr>
      <w:b/>
      <w:bCs/>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1411">
      <w:bodyDiv w:val="1"/>
      <w:marLeft w:val="0"/>
      <w:marRight w:val="0"/>
      <w:marTop w:val="0"/>
      <w:marBottom w:val="0"/>
      <w:divBdr>
        <w:top w:val="none" w:sz="0" w:space="0" w:color="auto"/>
        <w:left w:val="none" w:sz="0" w:space="0" w:color="auto"/>
        <w:bottom w:val="none" w:sz="0" w:space="0" w:color="auto"/>
        <w:right w:val="none" w:sz="0" w:space="0" w:color="auto"/>
      </w:divBdr>
    </w:div>
    <w:div w:id="39983940">
      <w:bodyDiv w:val="1"/>
      <w:marLeft w:val="0"/>
      <w:marRight w:val="0"/>
      <w:marTop w:val="0"/>
      <w:marBottom w:val="0"/>
      <w:divBdr>
        <w:top w:val="none" w:sz="0" w:space="0" w:color="auto"/>
        <w:left w:val="none" w:sz="0" w:space="0" w:color="auto"/>
        <w:bottom w:val="none" w:sz="0" w:space="0" w:color="auto"/>
        <w:right w:val="none" w:sz="0" w:space="0" w:color="auto"/>
      </w:divBdr>
    </w:div>
    <w:div w:id="341132481">
      <w:bodyDiv w:val="1"/>
      <w:marLeft w:val="0"/>
      <w:marRight w:val="0"/>
      <w:marTop w:val="0"/>
      <w:marBottom w:val="0"/>
      <w:divBdr>
        <w:top w:val="none" w:sz="0" w:space="0" w:color="auto"/>
        <w:left w:val="none" w:sz="0" w:space="0" w:color="auto"/>
        <w:bottom w:val="none" w:sz="0" w:space="0" w:color="auto"/>
        <w:right w:val="none" w:sz="0" w:space="0" w:color="auto"/>
      </w:divBdr>
    </w:div>
    <w:div w:id="806511965">
      <w:bodyDiv w:val="1"/>
      <w:marLeft w:val="0"/>
      <w:marRight w:val="0"/>
      <w:marTop w:val="0"/>
      <w:marBottom w:val="0"/>
      <w:divBdr>
        <w:top w:val="none" w:sz="0" w:space="0" w:color="auto"/>
        <w:left w:val="none" w:sz="0" w:space="0" w:color="auto"/>
        <w:bottom w:val="none" w:sz="0" w:space="0" w:color="auto"/>
        <w:right w:val="none" w:sz="0" w:space="0" w:color="auto"/>
      </w:divBdr>
    </w:div>
    <w:div w:id="955211981">
      <w:bodyDiv w:val="1"/>
      <w:marLeft w:val="0"/>
      <w:marRight w:val="0"/>
      <w:marTop w:val="0"/>
      <w:marBottom w:val="0"/>
      <w:divBdr>
        <w:top w:val="none" w:sz="0" w:space="0" w:color="auto"/>
        <w:left w:val="none" w:sz="0" w:space="0" w:color="auto"/>
        <w:bottom w:val="none" w:sz="0" w:space="0" w:color="auto"/>
        <w:right w:val="none" w:sz="0" w:space="0" w:color="auto"/>
      </w:divBdr>
    </w:div>
    <w:div w:id="995842944">
      <w:bodyDiv w:val="1"/>
      <w:marLeft w:val="0"/>
      <w:marRight w:val="0"/>
      <w:marTop w:val="0"/>
      <w:marBottom w:val="0"/>
      <w:divBdr>
        <w:top w:val="none" w:sz="0" w:space="0" w:color="auto"/>
        <w:left w:val="none" w:sz="0" w:space="0" w:color="auto"/>
        <w:bottom w:val="none" w:sz="0" w:space="0" w:color="auto"/>
        <w:right w:val="none" w:sz="0" w:space="0" w:color="auto"/>
      </w:divBdr>
    </w:div>
    <w:div w:id="1111894050">
      <w:bodyDiv w:val="1"/>
      <w:marLeft w:val="0"/>
      <w:marRight w:val="0"/>
      <w:marTop w:val="0"/>
      <w:marBottom w:val="0"/>
      <w:divBdr>
        <w:top w:val="none" w:sz="0" w:space="0" w:color="auto"/>
        <w:left w:val="none" w:sz="0" w:space="0" w:color="auto"/>
        <w:bottom w:val="none" w:sz="0" w:space="0" w:color="auto"/>
        <w:right w:val="none" w:sz="0" w:space="0" w:color="auto"/>
      </w:divBdr>
    </w:div>
    <w:div w:id="1187402390">
      <w:bodyDiv w:val="1"/>
      <w:marLeft w:val="0"/>
      <w:marRight w:val="0"/>
      <w:marTop w:val="0"/>
      <w:marBottom w:val="0"/>
      <w:divBdr>
        <w:top w:val="none" w:sz="0" w:space="0" w:color="auto"/>
        <w:left w:val="none" w:sz="0" w:space="0" w:color="auto"/>
        <w:bottom w:val="none" w:sz="0" w:space="0" w:color="auto"/>
        <w:right w:val="none" w:sz="0" w:space="0" w:color="auto"/>
      </w:divBdr>
    </w:div>
    <w:div w:id="1226796410">
      <w:bodyDiv w:val="1"/>
      <w:marLeft w:val="0"/>
      <w:marRight w:val="0"/>
      <w:marTop w:val="0"/>
      <w:marBottom w:val="0"/>
      <w:divBdr>
        <w:top w:val="none" w:sz="0" w:space="0" w:color="auto"/>
        <w:left w:val="none" w:sz="0" w:space="0" w:color="auto"/>
        <w:bottom w:val="none" w:sz="0" w:space="0" w:color="auto"/>
        <w:right w:val="none" w:sz="0" w:space="0" w:color="auto"/>
      </w:divBdr>
    </w:div>
    <w:div w:id="1255868866">
      <w:bodyDiv w:val="1"/>
      <w:marLeft w:val="0"/>
      <w:marRight w:val="0"/>
      <w:marTop w:val="0"/>
      <w:marBottom w:val="0"/>
      <w:divBdr>
        <w:top w:val="none" w:sz="0" w:space="0" w:color="auto"/>
        <w:left w:val="none" w:sz="0" w:space="0" w:color="auto"/>
        <w:bottom w:val="none" w:sz="0" w:space="0" w:color="auto"/>
        <w:right w:val="none" w:sz="0" w:space="0" w:color="auto"/>
      </w:divBdr>
    </w:div>
    <w:div w:id="1307587432">
      <w:bodyDiv w:val="1"/>
      <w:marLeft w:val="0"/>
      <w:marRight w:val="0"/>
      <w:marTop w:val="0"/>
      <w:marBottom w:val="0"/>
      <w:divBdr>
        <w:top w:val="none" w:sz="0" w:space="0" w:color="auto"/>
        <w:left w:val="none" w:sz="0" w:space="0" w:color="auto"/>
        <w:bottom w:val="none" w:sz="0" w:space="0" w:color="auto"/>
        <w:right w:val="none" w:sz="0" w:space="0" w:color="auto"/>
      </w:divBdr>
    </w:div>
    <w:div w:id="1401170767">
      <w:bodyDiv w:val="1"/>
      <w:marLeft w:val="0"/>
      <w:marRight w:val="0"/>
      <w:marTop w:val="0"/>
      <w:marBottom w:val="0"/>
      <w:divBdr>
        <w:top w:val="none" w:sz="0" w:space="0" w:color="auto"/>
        <w:left w:val="none" w:sz="0" w:space="0" w:color="auto"/>
        <w:bottom w:val="none" w:sz="0" w:space="0" w:color="auto"/>
        <w:right w:val="none" w:sz="0" w:space="0" w:color="auto"/>
      </w:divBdr>
    </w:div>
    <w:div w:id="1447584505">
      <w:bodyDiv w:val="1"/>
      <w:marLeft w:val="0"/>
      <w:marRight w:val="0"/>
      <w:marTop w:val="0"/>
      <w:marBottom w:val="0"/>
      <w:divBdr>
        <w:top w:val="none" w:sz="0" w:space="0" w:color="auto"/>
        <w:left w:val="none" w:sz="0" w:space="0" w:color="auto"/>
        <w:bottom w:val="none" w:sz="0" w:space="0" w:color="auto"/>
        <w:right w:val="none" w:sz="0" w:space="0" w:color="auto"/>
      </w:divBdr>
    </w:div>
    <w:div w:id="1464886579">
      <w:bodyDiv w:val="1"/>
      <w:marLeft w:val="0"/>
      <w:marRight w:val="0"/>
      <w:marTop w:val="0"/>
      <w:marBottom w:val="0"/>
      <w:divBdr>
        <w:top w:val="none" w:sz="0" w:space="0" w:color="auto"/>
        <w:left w:val="none" w:sz="0" w:space="0" w:color="auto"/>
        <w:bottom w:val="none" w:sz="0" w:space="0" w:color="auto"/>
        <w:right w:val="none" w:sz="0" w:space="0" w:color="auto"/>
      </w:divBdr>
    </w:div>
    <w:div w:id="1643385827">
      <w:bodyDiv w:val="1"/>
      <w:marLeft w:val="0"/>
      <w:marRight w:val="0"/>
      <w:marTop w:val="0"/>
      <w:marBottom w:val="0"/>
      <w:divBdr>
        <w:top w:val="none" w:sz="0" w:space="0" w:color="auto"/>
        <w:left w:val="none" w:sz="0" w:space="0" w:color="auto"/>
        <w:bottom w:val="none" w:sz="0" w:space="0" w:color="auto"/>
        <w:right w:val="none" w:sz="0" w:space="0" w:color="auto"/>
      </w:divBdr>
    </w:div>
    <w:div w:id="196989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jpeg"/><Relationship Id="rId26" Type="http://schemas.openxmlformats.org/officeDocument/2006/relationships/hyperlink" Target="http://dx.doi.org/10.31000/ceria.v6i1.553" TargetMode="External"/><Relationship Id="rId3" Type="http://schemas.openxmlformats.org/officeDocument/2006/relationships/styles" Target="styles.xml"/><Relationship Id="rId21" Type="http://schemas.openxmlformats.org/officeDocument/2006/relationships/hyperlink" Target="https://doi.org/10.31004/aulad.v7i3.826"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hyperlink" Target="https://journal.staittd.ac.id/index.php/at/article/view/352"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doi.org/10.26740/jrpd.v9n3.p153-160"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54371/ainj.v5i1.339" TargetMode="Externa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yperlink" Target="https://doi.org/10.37850/cendekia.v9i02.106" TargetMode="External"/><Relationship Id="rId28"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5.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mariafatimamardinaangkur@gmail.com" TargetMode="External"/><Relationship Id="rId22" Type="http://schemas.openxmlformats.org/officeDocument/2006/relationships/hyperlink" Target="https://doi.org/10.32550/teknodik.v13i1.440" TargetMode="External"/><Relationship Id="rId27" Type="http://schemas.openxmlformats.org/officeDocument/2006/relationships/hyperlink" Target="https://doi.org/10.15642/jpai.2013.1.2.338-352"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LPPM%20UKI%202019\JPKM%20MISSIO\JURNAL%20MISSIO%202018-2019\DOK%20PANDUAN%20JURNAL\TemplatePythagoras2017.dot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1FB94-D243-4A34-9187-57C787416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TemplatePythagoras2017.dotm.dot</Template>
  <TotalTime>1</TotalTime>
  <Pages>10</Pages>
  <Words>5650</Words>
  <Characters>32205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JUDUL DALAM BAHASA INDONESIA, DITULIS DENGAN HURUF TNR-14 BOLD, MAKSIMAL 14 KATA, RATA KIRI</vt:lpstr>
    </vt:vector>
  </TitlesOfParts>
  <Company/>
  <LinksUpToDate>false</LinksUpToDate>
  <CharactersWithSpaces>37780</CharactersWithSpaces>
  <SharedDoc>false</SharedDoc>
  <HLinks>
    <vt:vector size="12" baseType="variant">
      <vt:variant>
        <vt:i4>5898329</vt:i4>
      </vt:variant>
      <vt:variant>
        <vt:i4>3</vt:i4>
      </vt:variant>
      <vt:variant>
        <vt:i4>0</vt:i4>
      </vt:variant>
      <vt:variant>
        <vt:i4>5</vt:i4>
      </vt:variant>
      <vt:variant>
        <vt:lpwstr>http://dx.doi.org/10.21831/pg.v11i1.9672</vt:lpwstr>
      </vt:variant>
      <vt:variant>
        <vt:lpwstr/>
      </vt:variant>
      <vt:variant>
        <vt:i4>1966134</vt:i4>
      </vt:variant>
      <vt:variant>
        <vt:i4>0</vt:i4>
      </vt:variant>
      <vt:variant>
        <vt:i4>0</vt:i4>
      </vt:variant>
      <vt:variant>
        <vt:i4>5</vt:i4>
      </vt:variant>
      <vt:variant>
        <vt:lpwstr>mailto:retnawati.heriuny1@gmail.com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JUDUL DALAM BAHASA INDONESIA, DITULIS DENGAN HURUF TNR-14 BOLD, MAKSIMAL 14 KATA, RATA KIRI</dc:title>
  <dc:subject/>
  <dc:creator>BEDILIUS</dc:creator>
  <cp:keywords/>
  <cp:lastModifiedBy>Maria Dissriany Vista Banggur</cp:lastModifiedBy>
  <cp:revision>2</cp:revision>
  <cp:lastPrinted>2013-05-05T23:24:00Z</cp:lastPrinted>
  <dcterms:created xsi:type="dcterms:W3CDTF">2026-04-30T06:57:00Z</dcterms:created>
  <dcterms:modified xsi:type="dcterms:W3CDTF">2026-04-30T06:57:00Z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959e1c85-8222-34bf-ae97-043f8991bd93</vt:lpwstr>
  </property>
  <property fmtid="{D5CDD505-2E9C-101B-9397-08002B2CF9AE}" pid="24" name="Mendeley Citation Style_1">
    <vt:lpwstr>http://www.zotero.org/styles/apa</vt:lpwstr>
  </property>
</Properties>
</file>